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F8044" w14:textId="16D9A0FE" w:rsidR="00C34FB3" w:rsidRDefault="007A5291" w:rsidP="00910DA0">
      <w:pPr>
        <w:ind w:left="-284"/>
        <w:jc w:val="center"/>
      </w:pPr>
      <w:r>
        <w:rPr>
          <w:noProof/>
        </w:rPr>
        <w:drawing>
          <wp:inline distT="0" distB="0" distL="0" distR="0" wp14:anchorId="3601ED91" wp14:editId="21FDD830">
            <wp:extent cx="6103627" cy="863334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8">
                      <a:extLst>
                        <a:ext uri="{28A0092B-C50C-407E-A947-70E740481C1C}">
                          <a14:useLocalDpi xmlns:a14="http://schemas.microsoft.com/office/drawing/2010/main" val="0"/>
                        </a:ext>
                      </a:extLst>
                    </a:blip>
                    <a:stretch>
                      <a:fillRect/>
                    </a:stretch>
                  </pic:blipFill>
                  <pic:spPr>
                    <a:xfrm>
                      <a:off x="0" y="0"/>
                      <a:ext cx="6103627" cy="8633349"/>
                    </a:xfrm>
                    <a:prstGeom prst="rect">
                      <a:avLst/>
                    </a:prstGeom>
                  </pic:spPr>
                </pic:pic>
              </a:graphicData>
            </a:graphic>
          </wp:inline>
        </w:drawing>
      </w:r>
    </w:p>
    <w:p w14:paraId="26D4353D" w14:textId="38DF447E" w:rsidR="00B432D8" w:rsidRDefault="00B432D8" w:rsidP="00504BCA">
      <w:pPr>
        <w:rPr>
          <w:sz w:val="28"/>
          <w:szCs w:val="28"/>
        </w:rPr>
      </w:pPr>
      <w:r>
        <w:rPr>
          <w:sz w:val="28"/>
          <w:szCs w:val="28"/>
        </w:rPr>
        <w:lastRenderedPageBreak/>
        <w:t xml:space="preserve">Sadržaj </w:t>
      </w:r>
    </w:p>
    <w:sdt>
      <w:sdtPr>
        <w:rPr>
          <w:rFonts w:asciiTheme="minorHAnsi" w:eastAsiaTheme="minorEastAsia" w:hAnsiTheme="minorHAnsi" w:cstheme="minorBidi"/>
          <w:caps w:val="0"/>
          <w:spacing w:val="0"/>
          <w:sz w:val="21"/>
          <w:szCs w:val="21"/>
        </w:rPr>
        <w:id w:val="758098905"/>
        <w:docPartObj>
          <w:docPartGallery w:val="Table of Contents"/>
          <w:docPartUnique/>
        </w:docPartObj>
      </w:sdtPr>
      <w:sdtEndPr>
        <w:rPr>
          <w:b/>
          <w:bCs/>
          <w:noProof/>
        </w:rPr>
      </w:sdtEndPr>
      <w:sdtContent>
        <w:p w14:paraId="6A187A7A" w14:textId="49478D32" w:rsidR="00814FA6" w:rsidRDefault="00814FA6">
          <w:pPr>
            <w:pStyle w:val="TOCNaslov"/>
          </w:pPr>
        </w:p>
        <w:p w14:paraId="4E5565DE" w14:textId="0592D833" w:rsidR="00630348" w:rsidRDefault="00814FA6">
          <w:pPr>
            <w:pStyle w:val="Sadraj1"/>
            <w:tabs>
              <w:tab w:val="left" w:pos="420"/>
              <w:tab w:val="right" w:leader="dot" w:pos="9062"/>
            </w:tabs>
            <w:rPr>
              <w:noProof/>
              <w:sz w:val="22"/>
              <w:szCs w:val="22"/>
              <w:lang w:eastAsia="hr-HR"/>
            </w:rPr>
          </w:pPr>
          <w:r>
            <w:fldChar w:fldCharType="begin"/>
          </w:r>
          <w:r>
            <w:instrText xml:space="preserve"> TOC \o "1-3" \h \z \u </w:instrText>
          </w:r>
          <w:r>
            <w:fldChar w:fldCharType="separate"/>
          </w:r>
          <w:hyperlink w:anchor="_Toc120605927" w:history="1">
            <w:r w:rsidR="00630348" w:rsidRPr="00313FBF">
              <w:rPr>
                <w:rStyle w:val="Hiperveza"/>
                <w:noProof/>
              </w:rPr>
              <w:t>I.</w:t>
            </w:r>
            <w:r w:rsidR="00630348">
              <w:rPr>
                <w:noProof/>
                <w:sz w:val="22"/>
                <w:szCs w:val="22"/>
                <w:lang w:eastAsia="hr-HR"/>
              </w:rPr>
              <w:tab/>
            </w:r>
            <w:r w:rsidR="00630348" w:rsidRPr="00313FBF">
              <w:rPr>
                <w:rStyle w:val="Hiperveza"/>
                <w:noProof/>
              </w:rPr>
              <w:t>UVOD</w:t>
            </w:r>
            <w:r w:rsidR="00630348">
              <w:rPr>
                <w:noProof/>
                <w:webHidden/>
              </w:rPr>
              <w:tab/>
            </w:r>
            <w:r w:rsidR="00630348">
              <w:rPr>
                <w:noProof/>
                <w:webHidden/>
              </w:rPr>
              <w:fldChar w:fldCharType="begin"/>
            </w:r>
            <w:r w:rsidR="00630348">
              <w:rPr>
                <w:noProof/>
                <w:webHidden/>
              </w:rPr>
              <w:instrText xml:space="preserve"> PAGEREF _Toc120605927 \h </w:instrText>
            </w:r>
            <w:r w:rsidR="00630348">
              <w:rPr>
                <w:noProof/>
                <w:webHidden/>
              </w:rPr>
            </w:r>
            <w:r w:rsidR="00630348">
              <w:rPr>
                <w:noProof/>
                <w:webHidden/>
              </w:rPr>
              <w:fldChar w:fldCharType="separate"/>
            </w:r>
            <w:r w:rsidR="00832197">
              <w:rPr>
                <w:noProof/>
                <w:webHidden/>
              </w:rPr>
              <w:t>2</w:t>
            </w:r>
            <w:r w:rsidR="00630348">
              <w:rPr>
                <w:noProof/>
                <w:webHidden/>
              </w:rPr>
              <w:fldChar w:fldCharType="end"/>
            </w:r>
          </w:hyperlink>
        </w:p>
        <w:p w14:paraId="3D31D316" w14:textId="3336948D" w:rsidR="00630348" w:rsidRDefault="00000000">
          <w:pPr>
            <w:pStyle w:val="Sadraj1"/>
            <w:tabs>
              <w:tab w:val="left" w:pos="420"/>
              <w:tab w:val="right" w:leader="dot" w:pos="9062"/>
            </w:tabs>
            <w:rPr>
              <w:noProof/>
              <w:sz w:val="22"/>
              <w:szCs w:val="22"/>
              <w:lang w:eastAsia="hr-HR"/>
            </w:rPr>
          </w:pPr>
          <w:hyperlink w:anchor="_Toc120605928" w:history="1">
            <w:r w:rsidR="00630348" w:rsidRPr="00313FBF">
              <w:rPr>
                <w:rStyle w:val="Hiperveza"/>
                <w:noProof/>
              </w:rPr>
              <w:t>II.</w:t>
            </w:r>
            <w:r w:rsidR="00630348">
              <w:rPr>
                <w:noProof/>
                <w:sz w:val="22"/>
                <w:szCs w:val="22"/>
                <w:lang w:eastAsia="hr-HR"/>
              </w:rPr>
              <w:tab/>
            </w:r>
            <w:r w:rsidR="00630348" w:rsidRPr="00313FBF">
              <w:rPr>
                <w:rStyle w:val="Hiperveza"/>
                <w:noProof/>
              </w:rPr>
              <w:t>OPĆI DIO</w:t>
            </w:r>
            <w:r w:rsidR="00630348">
              <w:rPr>
                <w:noProof/>
                <w:webHidden/>
              </w:rPr>
              <w:tab/>
            </w:r>
            <w:r w:rsidR="00630348">
              <w:rPr>
                <w:noProof/>
                <w:webHidden/>
              </w:rPr>
              <w:fldChar w:fldCharType="begin"/>
            </w:r>
            <w:r w:rsidR="00630348">
              <w:rPr>
                <w:noProof/>
                <w:webHidden/>
              </w:rPr>
              <w:instrText xml:space="preserve"> PAGEREF _Toc120605928 \h </w:instrText>
            </w:r>
            <w:r w:rsidR="00630348">
              <w:rPr>
                <w:noProof/>
                <w:webHidden/>
              </w:rPr>
            </w:r>
            <w:r w:rsidR="00630348">
              <w:rPr>
                <w:noProof/>
                <w:webHidden/>
              </w:rPr>
              <w:fldChar w:fldCharType="separate"/>
            </w:r>
            <w:r w:rsidR="00832197">
              <w:rPr>
                <w:noProof/>
                <w:webHidden/>
              </w:rPr>
              <w:t>3</w:t>
            </w:r>
            <w:r w:rsidR="00630348">
              <w:rPr>
                <w:noProof/>
                <w:webHidden/>
              </w:rPr>
              <w:fldChar w:fldCharType="end"/>
            </w:r>
          </w:hyperlink>
        </w:p>
        <w:p w14:paraId="3B7BB9E0" w14:textId="6A4F8DF4" w:rsidR="00630348" w:rsidRDefault="00000000" w:rsidP="00630348">
          <w:pPr>
            <w:pStyle w:val="Sadraj3"/>
            <w:rPr>
              <w:lang w:eastAsia="hr-HR"/>
            </w:rPr>
          </w:pPr>
          <w:hyperlink w:anchor="_Toc120605929" w:history="1">
            <w:r w:rsidR="00630348" w:rsidRPr="00313FBF">
              <w:rPr>
                <w:rStyle w:val="Hiperveza"/>
              </w:rPr>
              <w:t>I.1. Sažetak Računa prihoda i rashoda te Računa financiranja</w:t>
            </w:r>
            <w:r w:rsidR="00630348">
              <w:rPr>
                <w:webHidden/>
              </w:rPr>
              <w:tab/>
            </w:r>
            <w:r w:rsidR="00630348">
              <w:rPr>
                <w:webHidden/>
              </w:rPr>
              <w:fldChar w:fldCharType="begin"/>
            </w:r>
            <w:r w:rsidR="00630348">
              <w:rPr>
                <w:webHidden/>
              </w:rPr>
              <w:instrText xml:space="preserve"> PAGEREF _Toc120605929 \h </w:instrText>
            </w:r>
            <w:r w:rsidR="00630348">
              <w:rPr>
                <w:webHidden/>
              </w:rPr>
            </w:r>
            <w:r w:rsidR="00630348">
              <w:rPr>
                <w:webHidden/>
              </w:rPr>
              <w:fldChar w:fldCharType="separate"/>
            </w:r>
            <w:r w:rsidR="00832197">
              <w:rPr>
                <w:webHidden/>
              </w:rPr>
              <w:t>3</w:t>
            </w:r>
            <w:r w:rsidR="00630348">
              <w:rPr>
                <w:webHidden/>
              </w:rPr>
              <w:fldChar w:fldCharType="end"/>
            </w:r>
          </w:hyperlink>
        </w:p>
        <w:p w14:paraId="149699C6" w14:textId="3CA1C636" w:rsidR="00630348" w:rsidRDefault="00000000" w:rsidP="00630348">
          <w:pPr>
            <w:pStyle w:val="Sadraj3"/>
            <w:rPr>
              <w:lang w:eastAsia="hr-HR"/>
            </w:rPr>
          </w:pPr>
          <w:hyperlink w:anchor="_Toc120605930" w:history="1">
            <w:r w:rsidR="00630348" w:rsidRPr="00313FBF">
              <w:rPr>
                <w:rStyle w:val="Hiperveza"/>
              </w:rPr>
              <w:t>I.2. Račun prihoda i rashoda</w:t>
            </w:r>
            <w:r w:rsidR="00630348">
              <w:rPr>
                <w:webHidden/>
              </w:rPr>
              <w:tab/>
            </w:r>
            <w:r w:rsidR="00630348">
              <w:rPr>
                <w:webHidden/>
              </w:rPr>
              <w:fldChar w:fldCharType="begin"/>
            </w:r>
            <w:r w:rsidR="00630348">
              <w:rPr>
                <w:webHidden/>
              </w:rPr>
              <w:instrText xml:space="preserve"> PAGEREF _Toc120605930 \h </w:instrText>
            </w:r>
            <w:r w:rsidR="00630348">
              <w:rPr>
                <w:webHidden/>
              </w:rPr>
            </w:r>
            <w:r w:rsidR="00630348">
              <w:rPr>
                <w:webHidden/>
              </w:rPr>
              <w:fldChar w:fldCharType="separate"/>
            </w:r>
            <w:r w:rsidR="00832197">
              <w:rPr>
                <w:webHidden/>
              </w:rPr>
              <w:t>4</w:t>
            </w:r>
            <w:r w:rsidR="00630348">
              <w:rPr>
                <w:webHidden/>
              </w:rPr>
              <w:fldChar w:fldCharType="end"/>
            </w:r>
          </w:hyperlink>
        </w:p>
        <w:p w14:paraId="7095FAC6" w14:textId="52A9920E" w:rsidR="00630348" w:rsidRDefault="00000000" w:rsidP="00630348">
          <w:pPr>
            <w:pStyle w:val="Sadraj3"/>
            <w:rPr>
              <w:lang w:eastAsia="hr-HR"/>
            </w:rPr>
          </w:pPr>
          <w:hyperlink w:anchor="_Toc120605931" w:history="1">
            <w:r w:rsidR="00630348" w:rsidRPr="00313FBF">
              <w:rPr>
                <w:rStyle w:val="Hiperveza"/>
              </w:rPr>
              <w:t>I.3. Rashodi prema izvorima financiranja</w:t>
            </w:r>
            <w:r w:rsidR="00630348">
              <w:rPr>
                <w:webHidden/>
              </w:rPr>
              <w:tab/>
            </w:r>
            <w:r w:rsidR="00630348">
              <w:rPr>
                <w:webHidden/>
              </w:rPr>
              <w:fldChar w:fldCharType="begin"/>
            </w:r>
            <w:r w:rsidR="00630348">
              <w:rPr>
                <w:webHidden/>
              </w:rPr>
              <w:instrText xml:space="preserve"> PAGEREF _Toc120605931 \h </w:instrText>
            </w:r>
            <w:r w:rsidR="00630348">
              <w:rPr>
                <w:webHidden/>
              </w:rPr>
            </w:r>
            <w:r w:rsidR="00630348">
              <w:rPr>
                <w:webHidden/>
              </w:rPr>
              <w:fldChar w:fldCharType="separate"/>
            </w:r>
            <w:r w:rsidR="00832197">
              <w:rPr>
                <w:webHidden/>
              </w:rPr>
              <w:t>10</w:t>
            </w:r>
            <w:r w:rsidR="00630348">
              <w:rPr>
                <w:webHidden/>
              </w:rPr>
              <w:fldChar w:fldCharType="end"/>
            </w:r>
          </w:hyperlink>
        </w:p>
        <w:p w14:paraId="44C26076" w14:textId="2C07F253" w:rsidR="00630348" w:rsidRDefault="00000000" w:rsidP="00630348">
          <w:pPr>
            <w:pStyle w:val="Sadraj3"/>
            <w:rPr>
              <w:lang w:eastAsia="hr-HR"/>
            </w:rPr>
          </w:pPr>
          <w:hyperlink w:anchor="_Toc120605932" w:history="1">
            <w:r w:rsidR="00630348" w:rsidRPr="00313FBF">
              <w:rPr>
                <w:rStyle w:val="Hiperveza"/>
              </w:rPr>
              <w:t>I.4. Rashodi prema funkcijskoj klasifikaciji</w:t>
            </w:r>
            <w:r w:rsidR="00630348">
              <w:rPr>
                <w:webHidden/>
              </w:rPr>
              <w:tab/>
            </w:r>
            <w:r w:rsidR="00630348">
              <w:rPr>
                <w:webHidden/>
              </w:rPr>
              <w:fldChar w:fldCharType="begin"/>
            </w:r>
            <w:r w:rsidR="00630348">
              <w:rPr>
                <w:webHidden/>
              </w:rPr>
              <w:instrText xml:space="preserve"> PAGEREF _Toc120605932 \h </w:instrText>
            </w:r>
            <w:r w:rsidR="00630348">
              <w:rPr>
                <w:webHidden/>
              </w:rPr>
            </w:r>
            <w:r w:rsidR="00630348">
              <w:rPr>
                <w:webHidden/>
              </w:rPr>
              <w:fldChar w:fldCharType="separate"/>
            </w:r>
            <w:r w:rsidR="00832197">
              <w:rPr>
                <w:webHidden/>
              </w:rPr>
              <w:t>11</w:t>
            </w:r>
            <w:r w:rsidR="00630348">
              <w:rPr>
                <w:webHidden/>
              </w:rPr>
              <w:fldChar w:fldCharType="end"/>
            </w:r>
          </w:hyperlink>
        </w:p>
        <w:p w14:paraId="6FFB634F" w14:textId="309E3A47" w:rsidR="00630348" w:rsidRDefault="00000000" w:rsidP="00630348">
          <w:pPr>
            <w:pStyle w:val="Sadraj3"/>
            <w:rPr>
              <w:lang w:eastAsia="hr-HR"/>
            </w:rPr>
          </w:pPr>
          <w:hyperlink w:anchor="_Toc120605933" w:history="1">
            <w:r w:rsidR="00630348" w:rsidRPr="00313FBF">
              <w:rPr>
                <w:rStyle w:val="Hiperveza"/>
              </w:rPr>
              <w:t>I.5. Račun financiranja</w:t>
            </w:r>
            <w:r w:rsidR="00630348">
              <w:rPr>
                <w:webHidden/>
              </w:rPr>
              <w:tab/>
            </w:r>
            <w:r w:rsidR="00630348">
              <w:rPr>
                <w:webHidden/>
              </w:rPr>
              <w:fldChar w:fldCharType="begin"/>
            </w:r>
            <w:r w:rsidR="00630348">
              <w:rPr>
                <w:webHidden/>
              </w:rPr>
              <w:instrText xml:space="preserve"> PAGEREF _Toc120605933 \h </w:instrText>
            </w:r>
            <w:r w:rsidR="00630348">
              <w:rPr>
                <w:webHidden/>
              </w:rPr>
            </w:r>
            <w:r w:rsidR="00630348">
              <w:rPr>
                <w:webHidden/>
              </w:rPr>
              <w:fldChar w:fldCharType="separate"/>
            </w:r>
            <w:r w:rsidR="00832197">
              <w:rPr>
                <w:webHidden/>
              </w:rPr>
              <w:t>12</w:t>
            </w:r>
            <w:r w:rsidR="00630348">
              <w:rPr>
                <w:webHidden/>
              </w:rPr>
              <w:fldChar w:fldCharType="end"/>
            </w:r>
          </w:hyperlink>
        </w:p>
        <w:p w14:paraId="1A1DC2BD" w14:textId="2EBCB464" w:rsidR="00630348" w:rsidRDefault="00000000" w:rsidP="00630348">
          <w:pPr>
            <w:pStyle w:val="Sadraj3"/>
            <w:rPr>
              <w:lang w:eastAsia="hr-HR"/>
            </w:rPr>
          </w:pPr>
          <w:hyperlink w:anchor="_Toc120605934" w:history="1">
            <w:r w:rsidR="00630348" w:rsidRPr="00313FBF">
              <w:rPr>
                <w:rStyle w:val="Hiperveza"/>
              </w:rPr>
              <w:t>I.6. Rekapitulacija</w:t>
            </w:r>
            <w:r w:rsidR="00630348">
              <w:rPr>
                <w:webHidden/>
              </w:rPr>
              <w:tab/>
            </w:r>
            <w:r w:rsidR="00630348">
              <w:rPr>
                <w:webHidden/>
              </w:rPr>
              <w:fldChar w:fldCharType="begin"/>
            </w:r>
            <w:r w:rsidR="00630348">
              <w:rPr>
                <w:webHidden/>
              </w:rPr>
              <w:instrText xml:space="preserve"> PAGEREF _Toc120605934 \h </w:instrText>
            </w:r>
            <w:r w:rsidR="00630348">
              <w:rPr>
                <w:webHidden/>
              </w:rPr>
            </w:r>
            <w:r w:rsidR="00630348">
              <w:rPr>
                <w:webHidden/>
              </w:rPr>
              <w:fldChar w:fldCharType="separate"/>
            </w:r>
            <w:r w:rsidR="00832197">
              <w:rPr>
                <w:webHidden/>
              </w:rPr>
              <w:t>13</w:t>
            </w:r>
            <w:r w:rsidR="00630348">
              <w:rPr>
                <w:webHidden/>
              </w:rPr>
              <w:fldChar w:fldCharType="end"/>
            </w:r>
          </w:hyperlink>
        </w:p>
        <w:p w14:paraId="02C49C03" w14:textId="649F99B0" w:rsidR="00630348" w:rsidRDefault="00000000">
          <w:pPr>
            <w:pStyle w:val="Sadraj1"/>
            <w:tabs>
              <w:tab w:val="left" w:pos="420"/>
              <w:tab w:val="right" w:leader="dot" w:pos="9062"/>
            </w:tabs>
            <w:rPr>
              <w:noProof/>
              <w:sz w:val="22"/>
              <w:szCs w:val="22"/>
              <w:lang w:eastAsia="hr-HR"/>
            </w:rPr>
          </w:pPr>
          <w:hyperlink w:anchor="_Toc120605935" w:history="1">
            <w:r w:rsidR="00630348" w:rsidRPr="00313FBF">
              <w:rPr>
                <w:rStyle w:val="Hiperveza"/>
                <w:noProof/>
              </w:rPr>
              <w:t>I</w:t>
            </w:r>
            <w:r w:rsidR="00630348">
              <w:rPr>
                <w:rStyle w:val="Hiperveza"/>
                <w:noProof/>
              </w:rPr>
              <w:t>II</w:t>
            </w:r>
            <w:r w:rsidR="00630348" w:rsidRPr="00313FBF">
              <w:rPr>
                <w:rStyle w:val="Hiperveza"/>
                <w:noProof/>
              </w:rPr>
              <w:t>.</w:t>
            </w:r>
            <w:r w:rsidR="00630348">
              <w:rPr>
                <w:noProof/>
                <w:sz w:val="22"/>
                <w:szCs w:val="22"/>
                <w:lang w:eastAsia="hr-HR"/>
              </w:rPr>
              <w:tab/>
            </w:r>
            <w:r w:rsidR="00630348" w:rsidRPr="00313FBF">
              <w:rPr>
                <w:rStyle w:val="Hiperveza"/>
                <w:noProof/>
              </w:rPr>
              <w:t>POSEBNI DIO</w:t>
            </w:r>
            <w:r w:rsidR="00630348">
              <w:rPr>
                <w:noProof/>
                <w:webHidden/>
              </w:rPr>
              <w:tab/>
            </w:r>
            <w:r w:rsidR="00630348">
              <w:rPr>
                <w:noProof/>
                <w:webHidden/>
              </w:rPr>
              <w:fldChar w:fldCharType="begin"/>
            </w:r>
            <w:r w:rsidR="00630348">
              <w:rPr>
                <w:noProof/>
                <w:webHidden/>
              </w:rPr>
              <w:instrText xml:space="preserve"> PAGEREF _Toc120605935 \h </w:instrText>
            </w:r>
            <w:r w:rsidR="00630348">
              <w:rPr>
                <w:noProof/>
                <w:webHidden/>
              </w:rPr>
            </w:r>
            <w:r w:rsidR="00630348">
              <w:rPr>
                <w:noProof/>
                <w:webHidden/>
              </w:rPr>
              <w:fldChar w:fldCharType="separate"/>
            </w:r>
            <w:r w:rsidR="00832197">
              <w:rPr>
                <w:noProof/>
                <w:webHidden/>
              </w:rPr>
              <w:t>14</w:t>
            </w:r>
            <w:r w:rsidR="00630348">
              <w:rPr>
                <w:noProof/>
                <w:webHidden/>
              </w:rPr>
              <w:fldChar w:fldCharType="end"/>
            </w:r>
          </w:hyperlink>
        </w:p>
        <w:p w14:paraId="4BA1E047" w14:textId="4AD34F8C" w:rsidR="00630348" w:rsidRDefault="00000000" w:rsidP="00630348">
          <w:pPr>
            <w:pStyle w:val="Sadraj3"/>
            <w:rPr>
              <w:lang w:eastAsia="hr-HR"/>
            </w:rPr>
          </w:pPr>
          <w:hyperlink w:anchor="_Toc120605936" w:history="1">
            <w:r w:rsidR="00630348" w:rsidRPr="00313FBF">
              <w:rPr>
                <w:rStyle w:val="Hiperveza"/>
              </w:rPr>
              <w:t>III.1. Plan rashoda i izdataka Javne vatrogasne postrojbe grada Šibenika</w:t>
            </w:r>
            <w:r w:rsidR="00630348">
              <w:rPr>
                <w:webHidden/>
              </w:rPr>
              <w:tab/>
            </w:r>
            <w:r w:rsidR="00630348">
              <w:rPr>
                <w:webHidden/>
              </w:rPr>
              <w:fldChar w:fldCharType="begin"/>
            </w:r>
            <w:r w:rsidR="00630348">
              <w:rPr>
                <w:webHidden/>
              </w:rPr>
              <w:instrText xml:space="preserve"> PAGEREF _Toc120605936 \h </w:instrText>
            </w:r>
            <w:r w:rsidR="00630348">
              <w:rPr>
                <w:webHidden/>
              </w:rPr>
            </w:r>
            <w:r w:rsidR="00630348">
              <w:rPr>
                <w:webHidden/>
              </w:rPr>
              <w:fldChar w:fldCharType="separate"/>
            </w:r>
            <w:r w:rsidR="00832197">
              <w:rPr>
                <w:webHidden/>
              </w:rPr>
              <w:t>14</w:t>
            </w:r>
            <w:r w:rsidR="00630348">
              <w:rPr>
                <w:webHidden/>
              </w:rPr>
              <w:fldChar w:fldCharType="end"/>
            </w:r>
          </w:hyperlink>
        </w:p>
        <w:p w14:paraId="1C25DEB0" w14:textId="2CBB7FFF" w:rsidR="00630348" w:rsidRDefault="00000000">
          <w:pPr>
            <w:pStyle w:val="Sadraj1"/>
            <w:tabs>
              <w:tab w:val="left" w:pos="660"/>
              <w:tab w:val="right" w:leader="dot" w:pos="9062"/>
            </w:tabs>
            <w:rPr>
              <w:noProof/>
              <w:sz w:val="22"/>
              <w:szCs w:val="22"/>
              <w:lang w:eastAsia="hr-HR"/>
            </w:rPr>
          </w:pPr>
          <w:hyperlink w:anchor="_Toc120605937" w:history="1">
            <w:r w:rsidR="00630348" w:rsidRPr="00313FBF">
              <w:rPr>
                <w:rStyle w:val="Hiperveza"/>
                <w:noProof/>
              </w:rPr>
              <w:t xml:space="preserve">IV. </w:t>
            </w:r>
            <w:r w:rsidR="00630348">
              <w:rPr>
                <w:noProof/>
                <w:sz w:val="22"/>
                <w:szCs w:val="22"/>
                <w:lang w:eastAsia="hr-HR"/>
              </w:rPr>
              <w:tab/>
            </w:r>
            <w:r w:rsidR="00630348" w:rsidRPr="00313FBF">
              <w:rPr>
                <w:rStyle w:val="Hiperveza"/>
                <w:noProof/>
              </w:rPr>
              <w:t>OBRAZLOŽENJE</w:t>
            </w:r>
            <w:r w:rsidR="00630348">
              <w:rPr>
                <w:noProof/>
                <w:webHidden/>
              </w:rPr>
              <w:tab/>
            </w:r>
            <w:r w:rsidR="00630348">
              <w:rPr>
                <w:noProof/>
                <w:webHidden/>
              </w:rPr>
              <w:fldChar w:fldCharType="begin"/>
            </w:r>
            <w:r w:rsidR="00630348">
              <w:rPr>
                <w:noProof/>
                <w:webHidden/>
              </w:rPr>
              <w:instrText xml:space="preserve"> PAGEREF _Toc120605937 \h </w:instrText>
            </w:r>
            <w:r w:rsidR="00630348">
              <w:rPr>
                <w:noProof/>
                <w:webHidden/>
              </w:rPr>
            </w:r>
            <w:r w:rsidR="00630348">
              <w:rPr>
                <w:noProof/>
                <w:webHidden/>
              </w:rPr>
              <w:fldChar w:fldCharType="separate"/>
            </w:r>
            <w:r w:rsidR="00832197">
              <w:rPr>
                <w:noProof/>
                <w:webHidden/>
              </w:rPr>
              <w:t>18</w:t>
            </w:r>
            <w:r w:rsidR="00630348">
              <w:rPr>
                <w:noProof/>
                <w:webHidden/>
              </w:rPr>
              <w:fldChar w:fldCharType="end"/>
            </w:r>
          </w:hyperlink>
        </w:p>
        <w:p w14:paraId="73DCB6B7" w14:textId="5B48408C" w:rsidR="00630348" w:rsidRDefault="00000000" w:rsidP="00630348">
          <w:pPr>
            <w:pStyle w:val="Sadraj3"/>
            <w:rPr>
              <w:lang w:eastAsia="hr-HR"/>
            </w:rPr>
          </w:pPr>
          <w:hyperlink w:anchor="_Toc120605938" w:history="1">
            <w:r w:rsidR="00630348" w:rsidRPr="00313FBF">
              <w:rPr>
                <w:rStyle w:val="Hiperveza"/>
              </w:rPr>
              <w:t>IV.1. Opći dio</w:t>
            </w:r>
            <w:r w:rsidR="00630348">
              <w:rPr>
                <w:webHidden/>
              </w:rPr>
              <w:tab/>
            </w:r>
            <w:r w:rsidR="00630348">
              <w:rPr>
                <w:webHidden/>
              </w:rPr>
              <w:fldChar w:fldCharType="begin"/>
            </w:r>
            <w:r w:rsidR="00630348">
              <w:rPr>
                <w:webHidden/>
              </w:rPr>
              <w:instrText xml:space="preserve"> PAGEREF _Toc120605938 \h </w:instrText>
            </w:r>
            <w:r w:rsidR="00630348">
              <w:rPr>
                <w:webHidden/>
              </w:rPr>
            </w:r>
            <w:r w:rsidR="00630348">
              <w:rPr>
                <w:webHidden/>
              </w:rPr>
              <w:fldChar w:fldCharType="separate"/>
            </w:r>
            <w:r w:rsidR="00832197">
              <w:rPr>
                <w:webHidden/>
              </w:rPr>
              <w:t>18</w:t>
            </w:r>
            <w:r w:rsidR="00630348">
              <w:rPr>
                <w:webHidden/>
              </w:rPr>
              <w:fldChar w:fldCharType="end"/>
            </w:r>
          </w:hyperlink>
        </w:p>
        <w:p w14:paraId="755A6DD5" w14:textId="40091B82" w:rsidR="00630348" w:rsidRDefault="00000000" w:rsidP="00630348">
          <w:pPr>
            <w:pStyle w:val="Sadraj3"/>
            <w:rPr>
              <w:lang w:eastAsia="hr-HR"/>
            </w:rPr>
          </w:pPr>
          <w:hyperlink w:anchor="_Toc120605939" w:history="1">
            <w:r w:rsidR="00630348" w:rsidRPr="00313FBF">
              <w:rPr>
                <w:rStyle w:val="Hiperveza"/>
              </w:rPr>
              <w:t>IV.2. Posebni dio</w:t>
            </w:r>
            <w:r w:rsidR="00630348">
              <w:rPr>
                <w:webHidden/>
              </w:rPr>
              <w:tab/>
            </w:r>
            <w:r w:rsidR="00630348">
              <w:rPr>
                <w:webHidden/>
              </w:rPr>
              <w:fldChar w:fldCharType="begin"/>
            </w:r>
            <w:r w:rsidR="00630348">
              <w:rPr>
                <w:webHidden/>
              </w:rPr>
              <w:instrText xml:space="preserve"> PAGEREF _Toc120605939 \h </w:instrText>
            </w:r>
            <w:r w:rsidR="00630348">
              <w:rPr>
                <w:webHidden/>
              </w:rPr>
            </w:r>
            <w:r w:rsidR="00630348">
              <w:rPr>
                <w:webHidden/>
              </w:rPr>
              <w:fldChar w:fldCharType="separate"/>
            </w:r>
            <w:r w:rsidR="00832197">
              <w:rPr>
                <w:webHidden/>
              </w:rPr>
              <w:t>20</w:t>
            </w:r>
            <w:r w:rsidR="00630348">
              <w:rPr>
                <w:webHidden/>
              </w:rPr>
              <w:fldChar w:fldCharType="end"/>
            </w:r>
          </w:hyperlink>
        </w:p>
        <w:p w14:paraId="29347F30" w14:textId="67AF6FC7" w:rsidR="00630348" w:rsidRDefault="00000000" w:rsidP="00630348">
          <w:pPr>
            <w:pStyle w:val="Sadraj3"/>
            <w:rPr>
              <w:lang w:eastAsia="hr-HR"/>
            </w:rPr>
          </w:pPr>
          <w:hyperlink w:anchor="_Toc120605940" w:history="1">
            <w:r w:rsidR="00630348" w:rsidRPr="00313FBF">
              <w:rPr>
                <w:rStyle w:val="Hiperveza"/>
              </w:rPr>
              <w:t>IV.2.1. Protupožarna zaštita ljudi i imovine</w:t>
            </w:r>
            <w:r w:rsidR="00630348">
              <w:rPr>
                <w:webHidden/>
              </w:rPr>
              <w:tab/>
            </w:r>
            <w:r w:rsidR="00630348">
              <w:rPr>
                <w:webHidden/>
              </w:rPr>
              <w:fldChar w:fldCharType="begin"/>
            </w:r>
            <w:r w:rsidR="00630348">
              <w:rPr>
                <w:webHidden/>
              </w:rPr>
              <w:instrText xml:space="preserve"> PAGEREF _Toc120605940 \h </w:instrText>
            </w:r>
            <w:r w:rsidR="00630348">
              <w:rPr>
                <w:webHidden/>
              </w:rPr>
            </w:r>
            <w:r w:rsidR="00630348">
              <w:rPr>
                <w:webHidden/>
              </w:rPr>
              <w:fldChar w:fldCharType="separate"/>
            </w:r>
            <w:r w:rsidR="00832197">
              <w:rPr>
                <w:webHidden/>
              </w:rPr>
              <w:t>20</w:t>
            </w:r>
            <w:r w:rsidR="00630348">
              <w:rPr>
                <w:webHidden/>
              </w:rPr>
              <w:fldChar w:fldCharType="end"/>
            </w:r>
          </w:hyperlink>
        </w:p>
        <w:p w14:paraId="5E002330" w14:textId="0F583B2E" w:rsidR="00630348" w:rsidRDefault="00000000" w:rsidP="00630348">
          <w:pPr>
            <w:pStyle w:val="Sadraj3"/>
            <w:rPr>
              <w:lang w:eastAsia="hr-HR"/>
            </w:rPr>
          </w:pPr>
          <w:hyperlink w:anchor="_Toc120605941" w:history="1">
            <w:r w:rsidR="00630348" w:rsidRPr="00313FBF">
              <w:rPr>
                <w:rStyle w:val="Hiperveza"/>
              </w:rPr>
              <w:t>IV.2.4. Obrazloženje</w:t>
            </w:r>
            <w:r w:rsidR="00630348">
              <w:rPr>
                <w:webHidden/>
              </w:rPr>
              <w:tab/>
            </w:r>
            <w:r w:rsidR="00630348">
              <w:rPr>
                <w:webHidden/>
              </w:rPr>
              <w:fldChar w:fldCharType="begin"/>
            </w:r>
            <w:r w:rsidR="00630348">
              <w:rPr>
                <w:webHidden/>
              </w:rPr>
              <w:instrText xml:space="preserve"> PAGEREF _Toc120605941 \h </w:instrText>
            </w:r>
            <w:r w:rsidR="00630348">
              <w:rPr>
                <w:webHidden/>
              </w:rPr>
            </w:r>
            <w:r w:rsidR="00630348">
              <w:rPr>
                <w:webHidden/>
              </w:rPr>
              <w:fldChar w:fldCharType="separate"/>
            </w:r>
            <w:r w:rsidR="00832197">
              <w:rPr>
                <w:webHidden/>
              </w:rPr>
              <w:t>22</w:t>
            </w:r>
            <w:r w:rsidR="00630348">
              <w:rPr>
                <w:webHidden/>
              </w:rPr>
              <w:fldChar w:fldCharType="end"/>
            </w:r>
          </w:hyperlink>
        </w:p>
        <w:p w14:paraId="4652BE9B" w14:textId="0F890340" w:rsidR="00630348" w:rsidRPr="00630348" w:rsidRDefault="00000000" w:rsidP="00630348">
          <w:pPr>
            <w:pStyle w:val="Sadraj3"/>
            <w:rPr>
              <w:lang w:eastAsia="hr-HR"/>
            </w:rPr>
          </w:pPr>
          <w:hyperlink w:anchor="_Toc120605942" w:history="1">
            <w:r w:rsidR="00630348" w:rsidRPr="00630348">
              <w:rPr>
                <w:rStyle w:val="Hiperveza"/>
              </w:rPr>
              <w:t>Rashodi za zaposlene</w:t>
            </w:r>
            <w:r w:rsidR="00630348" w:rsidRPr="00630348">
              <w:rPr>
                <w:webHidden/>
              </w:rPr>
              <w:tab/>
            </w:r>
            <w:r w:rsidR="00630348" w:rsidRPr="00630348">
              <w:rPr>
                <w:webHidden/>
              </w:rPr>
              <w:fldChar w:fldCharType="begin"/>
            </w:r>
            <w:r w:rsidR="00630348" w:rsidRPr="00630348">
              <w:rPr>
                <w:webHidden/>
              </w:rPr>
              <w:instrText xml:space="preserve"> PAGEREF _Toc120605942 \h </w:instrText>
            </w:r>
            <w:r w:rsidR="00630348" w:rsidRPr="00630348">
              <w:rPr>
                <w:webHidden/>
              </w:rPr>
            </w:r>
            <w:r w:rsidR="00630348" w:rsidRPr="00630348">
              <w:rPr>
                <w:webHidden/>
              </w:rPr>
              <w:fldChar w:fldCharType="separate"/>
            </w:r>
            <w:r w:rsidR="00832197">
              <w:rPr>
                <w:webHidden/>
              </w:rPr>
              <w:t>22</w:t>
            </w:r>
            <w:r w:rsidR="00630348" w:rsidRPr="00630348">
              <w:rPr>
                <w:webHidden/>
              </w:rPr>
              <w:fldChar w:fldCharType="end"/>
            </w:r>
          </w:hyperlink>
        </w:p>
        <w:p w14:paraId="6F6715CD" w14:textId="57D43092" w:rsidR="00630348" w:rsidRDefault="00000000" w:rsidP="00630348">
          <w:pPr>
            <w:pStyle w:val="Sadraj3"/>
            <w:rPr>
              <w:lang w:eastAsia="hr-HR"/>
            </w:rPr>
          </w:pPr>
          <w:hyperlink w:anchor="_Toc120605943" w:history="1">
            <w:r w:rsidR="00630348" w:rsidRPr="00313FBF">
              <w:rPr>
                <w:rStyle w:val="Hiperveza"/>
                <w:rFonts w:eastAsia="Times New Roman"/>
                <w:lang w:eastAsia="hr-HR"/>
              </w:rPr>
              <w:t>Materijalni rashodi</w:t>
            </w:r>
            <w:r w:rsidR="00630348">
              <w:rPr>
                <w:webHidden/>
              </w:rPr>
              <w:tab/>
            </w:r>
            <w:r w:rsidR="00630348">
              <w:rPr>
                <w:webHidden/>
              </w:rPr>
              <w:fldChar w:fldCharType="begin"/>
            </w:r>
            <w:r w:rsidR="00630348">
              <w:rPr>
                <w:webHidden/>
              </w:rPr>
              <w:instrText xml:space="preserve"> PAGEREF _Toc120605943 \h </w:instrText>
            </w:r>
            <w:r w:rsidR="00630348">
              <w:rPr>
                <w:webHidden/>
              </w:rPr>
            </w:r>
            <w:r w:rsidR="00630348">
              <w:rPr>
                <w:webHidden/>
              </w:rPr>
              <w:fldChar w:fldCharType="separate"/>
            </w:r>
            <w:r w:rsidR="00832197">
              <w:rPr>
                <w:webHidden/>
              </w:rPr>
              <w:t>24</w:t>
            </w:r>
            <w:r w:rsidR="00630348">
              <w:rPr>
                <w:webHidden/>
              </w:rPr>
              <w:fldChar w:fldCharType="end"/>
            </w:r>
          </w:hyperlink>
        </w:p>
        <w:p w14:paraId="60BC3CFA" w14:textId="0AFED096" w:rsidR="00630348" w:rsidRDefault="00000000" w:rsidP="00630348">
          <w:pPr>
            <w:pStyle w:val="Sadraj3"/>
            <w:rPr>
              <w:lang w:eastAsia="hr-HR"/>
            </w:rPr>
          </w:pPr>
          <w:hyperlink w:anchor="_Toc120605944" w:history="1">
            <w:r w:rsidR="00630348" w:rsidRPr="00313FBF">
              <w:rPr>
                <w:rStyle w:val="Hiperveza"/>
                <w:rFonts w:eastAsia="Times New Roman"/>
                <w:lang w:eastAsia="hr-HR"/>
              </w:rPr>
              <w:t>Financijski rashodi</w:t>
            </w:r>
            <w:r w:rsidR="00630348">
              <w:rPr>
                <w:webHidden/>
              </w:rPr>
              <w:tab/>
            </w:r>
            <w:r w:rsidR="00630348">
              <w:rPr>
                <w:webHidden/>
              </w:rPr>
              <w:fldChar w:fldCharType="begin"/>
            </w:r>
            <w:r w:rsidR="00630348">
              <w:rPr>
                <w:webHidden/>
              </w:rPr>
              <w:instrText xml:space="preserve"> PAGEREF _Toc120605944 \h </w:instrText>
            </w:r>
            <w:r w:rsidR="00630348">
              <w:rPr>
                <w:webHidden/>
              </w:rPr>
            </w:r>
            <w:r w:rsidR="00630348">
              <w:rPr>
                <w:webHidden/>
              </w:rPr>
              <w:fldChar w:fldCharType="separate"/>
            </w:r>
            <w:r w:rsidR="00832197">
              <w:rPr>
                <w:webHidden/>
              </w:rPr>
              <w:t>27</w:t>
            </w:r>
            <w:r w:rsidR="00630348">
              <w:rPr>
                <w:webHidden/>
              </w:rPr>
              <w:fldChar w:fldCharType="end"/>
            </w:r>
          </w:hyperlink>
        </w:p>
        <w:p w14:paraId="307C250D" w14:textId="22EC68E1" w:rsidR="00630348" w:rsidRDefault="00000000" w:rsidP="00630348">
          <w:pPr>
            <w:pStyle w:val="Sadraj3"/>
            <w:rPr>
              <w:lang w:eastAsia="hr-HR"/>
            </w:rPr>
          </w:pPr>
          <w:hyperlink w:anchor="_Toc120605945" w:history="1">
            <w:r w:rsidR="00630348" w:rsidRPr="00313FBF">
              <w:rPr>
                <w:rStyle w:val="Hiperveza"/>
                <w:rFonts w:eastAsia="Times New Roman"/>
                <w:lang w:eastAsia="hr-HR"/>
              </w:rPr>
              <w:t>Naknade građanima</w:t>
            </w:r>
            <w:r w:rsidR="00630348">
              <w:rPr>
                <w:webHidden/>
              </w:rPr>
              <w:tab/>
            </w:r>
            <w:r w:rsidR="00630348">
              <w:rPr>
                <w:webHidden/>
              </w:rPr>
              <w:fldChar w:fldCharType="begin"/>
            </w:r>
            <w:r w:rsidR="00630348">
              <w:rPr>
                <w:webHidden/>
              </w:rPr>
              <w:instrText xml:space="preserve"> PAGEREF _Toc120605945 \h </w:instrText>
            </w:r>
            <w:r w:rsidR="00630348">
              <w:rPr>
                <w:webHidden/>
              </w:rPr>
            </w:r>
            <w:r w:rsidR="00630348">
              <w:rPr>
                <w:webHidden/>
              </w:rPr>
              <w:fldChar w:fldCharType="separate"/>
            </w:r>
            <w:r w:rsidR="00832197">
              <w:rPr>
                <w:webHidden/>
              </w:rPr>
              <w:t>28</w:t>
            </w:r>
            <w:r w:rsidR="00630348">
              <w:rPr>
                <w:webHidden/>
              </w:rPr>
              <w:fldChar w:fldCharType="end"/>
            </w:r>
          </w:hyperlink>
        </w:p>
        <w:p w14:paraId="25A64295" w14:textId="6F166A29" w:rsidR="00630348" w:rsidRDefault="00000000" w:rsidP="00630348">
          <w:pPr>
            <w:pStyle w:val="Sadraj3"/>
            <w:rPr>
              <w:lang w:eastAsia="hr-HR"/>
            </w:rPr>
          </w:pPr>
          <w:hyperlink w:anchor="_Toc120605946" w:history="1">
            <w:r w:rsidR="00630348" w:rsidRPr="00313FBF">
              <w:rPr>
                <w:rStyle w:val="Hiperveza"/>
                <w:rFonts w:eastAsia="Times New Roman"/>
                <w:lang w:eastAsia="hr-HR"/>
              </w:rPr>
              <w:t>Rashodi za nabavu nefinancijske imovine</w:t>
            </w:r>
            <w:r w:rsidR="00630348">
              <w:rPr>
                <w:webHidden/>
              </w:rPr>
              <w:tab/>
            </w:r>
            <w:r w:rsidR="00630348">
              <w:rPr>
                <w:webHidden/>
              </w:rPr>
              <w:fldChar w:fldCharType="begin"/>
            </w:r>
            <w:r w:rsidR="00630348">
              <w:rPr>
                <w:webHidden/>
              </w:rPr>
              <w:instrText xml:space="preserve"> PAGEREF _Toc120605946 \h </w:instrText>
            </w:r>
            <w:r w:rsidR="00630348">
              <w:rPr>
                <w:webHidden/>
              </w:rPr>
            </w:r>
            <w:r w:rsidR="00630348">
              <w:rPr>
                <w:webHidden/>
              </w:rPr>
              <w:fldChar w:fldCharType="separate"/>
            </w:r>
            <w:r w:rsidR="00832197">
              <w:rPr>
                <w:webHidden/>
              </w:rPr>
              <w:t>29</w:t>
            </w:r>
            <w:r w:rsidR="00630348">
              <w:rPr>
                <w:webHidden/>
              </w:rPr>
              <w:fldChar w:fldCharType="end"/>
            </w:r>
          </w:hyperlink>
        </w:p>
        <w:p w14:paraId="76552651" w14:textId="2391F981" w:rsidR="00630348" w:rsidRDefault="00000000">
          <w:pPr>
            <w:pStyle w:val="Sadraj1"/>
            <w:tabs>
              <w:tab w:val="left" w:pos="660"/>
              <w:tab w:val="right" w:leader="dot" w:pos="9062"/>
            </w:tabs>
            <w:rPr>
              <w:noProof/>
              <w:sz w:val="22"/>
              <w:szCs w:val="22"/>
              <w:lang w:eastAsia="hr-HR"/>
            </w:rPr>
          </w:pPr>
          <w:hyperlink w:anchor="_Toc120605947" w:history="1">
            <w:r w:rsidR="00630348" w:rsidRPr="00313FBF">
              <w:rPr>
                <w:rStyle w:val="Hiperveza"/>
                <w:noProof/>
              </w:rPr>
              <w:t xml:space="preserve">V. </w:t>
            </w:r>
            <w:r w:rsidR="00630348">
              <w:rPr>
                <w:noProof/>
                <w:sz w:val="22"/>
                <w:szCs w:val="22"/>
                <w:lang w:eastAsia="hr-HR"/>
              </w:rPr>
              <w:tab/>
            </w:r>
            <w:r w:rsidR="00630348" w:rsidRPr="00313FBF">
              <w:rPr>
                <w:rStyle w:val="Hiperveza"/>
                <w:noProof/>
              </w:rPr>
              <w:t>ZAKLJUČAK</w:t>
            </w:r>
            <w:r w:rsidR="00630348">
              <w:rPr>
                <w:noProof/>
                <w:webHidden/>
              </w:rPr>
              <w:tab/>
            </w:r>
            <w:r w:rsidR="00630348">
              <w:rPr>
                <w:noProof/>
                <w:webHidden/>
              </w:rPr>
              <w:fldChar w:fldCharType="begin"/>
            </w:r>
            <w:r w:rsidR="00630348">
              <w:rPr>
                <w:noProof/>
                <w:webHidden/>
              </w:rPr>
              <w:instrText xml:space="preserve"> PAGEREF _Toc120605947 \h </w:instrText>
            </w:r>
            <w:r w:rsidR="00630348">
              <w:rPr>
                <w:noProof/>
                <w:webHidden/>
              </w:rPr>
            </w:r>
            <w:r w:rsidR="00630348">
              <w:rPr>
                <w:noProof/>
                <w:webHidden/>
              </w:rPr>
              <w:fldChar w:fldCharType="separate"/>
            </w:r>
            <w:r w:rsidR="00832197">
              <w:rPr>
                <w:noProof/>
                <w:webHidden/>
              </w:rPr>
              <w:t>30</w:t>
            </w:r>
            <w:r w:rsidR="00630348">
              <w:rPr>
                <w:noProof/>
                <w:webHidden/>
              </w:rPr>
              <w:fldChar w:fldCharType="end"/>
            </w:r>
          </w:hyperlink>
        </w:p>
        <w:p w14:paraId="481F8F82" w14:textId="3BABE99D" w:rsidR="00814FA6" w:rsidRDefault="00814FA6">
          <w:r>
            <w:rPr>
              <w:b/>
              <w:bCs/>
              <w:noProof/>
            </w:rPr>
            <w:fldChar w:fldCharType="end"/>
          </w:r>
        </w:p>
      </w:sdtContent>
    </w:sdt>
    <w:p w14:paraId="0B98ED32" w14:textId="77777777" w:rsidR="00B432D8" w:rsidRPr="00B432D8" w:rsidRDefault="00B432D8" w:rsidP="00B432D8">
      <w:pPr>
        <w:pStyle w:val="Proraun"/>
        <w:numPr>
          <w:ilvl w:val="0"/>
          <w:numId w:val="0"/>
        </w:numPr>
      </w:pPr>
    </w:p>
    <w:p w14:paraId="25590522" w14:textId="28E2A195" w:rsidR="000D33C0" w:rsidRDefault="000D33C0" w:rsidP="00B432D8"/>
    <w:p w14:paraId="195DA713" w14:textId="1014CD23" w:rsidR="0074263E" w:rsidRDefault="0074263E" w:rsidP="00B432D8"/>
    <w:p w14:paraId="090E83B2" w14:textId="77777777" w:rsidR="00BF66FC" w:rsidRDefault="00BF66FC" w:rsidP="00B432D8"/>
    <w:p w14:paraId="311EE5A7" w14:textId="77777777" w:rsidR="00630348" w:rsidRDefault="00630348" w:rsidP="00B432D8"/>
    <w:p w14:paraId="60CA8418" w14:textId="0F394CC8" w:rsidR="000D33C0" w:rsidRDefault="00814FA6" w:rsidP="00686A34">
      <w:pPr>
        <w:pStyle w:val="Naslov1"/>
        <w:numPr>
          <w:ilvl w:val="0"/>
          <w:numId w:val="13"/>
        </w:numPr>
      </w:pPr>
      <w:bookmarkStart w:id="0" w:name="_Toc120605927"/>
      <w:r>
        <w:rPr>
          <w:caps w:val="0"/>
        </w:rPr>
        <w:lastRenderedPageBreak/>
        <w:t>UVOD</w:t>
      </w:r>
      <w:bookmarkEnd w:id="0"/>
    </w:p>
    <w:p w14:paraId="070E3865" w14:textId="47962D1E" w:rsidR="000D33C0" w:rsidRPr="00693C47" w:rsidRDefault="000D33C0" w:rsidP="000D33C0">
      <w:pPr>
        <w:rPr>
          <w:sz w:val="22"/>
          <w:szCs w:val="22"/>
        </w:rPr>
      </w:pPr>
    </w:p>
    <w:p w14:paraId="38B01EBF" w14:textId="5F01EBB1" w:rsidR="001F5AA2" w:rsidRPr="001F5AA2" w:rsidRDefault="001F5AA2" w:rsidP="001F5AA2">
      <w:pPr>
        <w:jc w:val="both"/>
        <w:rPr>
          <w:sz w:val="22"/>
          <w:szCs w:val="22"/>
        </w:rPr>
      </w:pPr>
      <w:r w:rsidRPr="001F5AA2">
        <w:rPr>
          <w:sz w:val="22"/>
          <w:szCs w:val="22"/>
        </w:rPr>
        <w:t>Javna vatrogasna postrojba grada Šibenika je javna ustanova osnovana temeljem članka 1. Zakona o vatrogastvu (“Narodne novine” br. 125./19. i 114./22.). Osnivač Javne vatrogasne postrojbe grada Šibenika je Grad Šibenik te se njena veličina temelji na Planu zaštite od požara i eksplozija grada Šibenika (KLASA: 214-01/21-01/03, URBROJ: 2182/01-10/1-21-8 od 14. prosinca 2021. godine).</w:t>
      </w:r>
    </w:p>
    <w:p w14:paraId="07A1B2C0" w14:textId="5C89A001" w:rsidR="001F5AA2" w:rsidRPr="001F5AA2" w:rsidRDefault="001F5AA2" w:rsidP="001F5AA2">
      <w:pPr>
        <w:jc w:val="both"/>
        <w:rPr>
          <w:sz w:val="22"/>
          <w:szCs w:val="22"/>
        </w:rPr>
      </w:pPr>
      <w:r w:rsidRPr="001F5AA2">
        <w:rPr>
          <w:sz w:val="22"/>
          <w:szCs w:val="22"/>
        </w:rPr>
        <w:t>Djelatnost Javne vatrogasne postrojbe obuhvaća sudjelovanje u provedbi preventivnih mjera zaštite od požara i tehnoloških eksplozija, gašenje požara i spašavanje ljudi i imovine ugroženih požarom i tehnološkom eksplozijom, pružanje tehničke pomoći u nezgodnim i opasanim situacijama te obavljanje drugih poslova u nesrećama, ekološkim i inim nesrećama, a provodi se na kopnu, moru, jezerima i rijekama. Uz navedeno, Javna vatrogasna postrojba grada Šibenika, obavlja ili može obavljati sljedeće djelatnosti koje se ne smatraju vatrogasnom djelatnošću - pružanje usluga vatrogasnih (protupožarnih) osiguranja i tehničke zaštite, pregled, servisiranje i ispitivanje vatrogasne i druge opreme iz djelatnosti (servis vatrogasnih aparata, servis dišnih aparata), pružanje usluge najma prostora, pružanje usluge prijevoza vode, pružanje usluge nadzora nad vatrodojavnim sustavom, iznajmljivanje vatrogasne opreme, osposobljavanje i usavršavanje vatrogasnih kadrova, pripremanje i organizacija seminara iz djelatnosti, izdavanje knjiga, skripti i ostalih stručnih publikacija iz djelatnosti.</w:t>
      </w:r>
    </w:p>
    <w:p w14:paraId="6F742B45" w14:textId="61204081" w:rsidR="001F5AA2" w:rsidRDefault="001F5AA2" w:rsidP="001F5AA2">
      <w:pPr>
        <w:jc w:val="both"/>
        <w:rPr>
          <w:sz w:val="22"/>
          <w:szCs w:val="22"/>
        </w:rPr>
      </w:pPr>
      <w:r w:rsidRPr="001F5AA2">
        <w:rPr>
          <w:sz w:val="22"/>
          <w:szCs w:val="22"/>
        </w:rPr>
        <w:t>Javnom vatrogasnom postrojbom grada Šibenika upravlja Vatrogasno vijeće koje broji pet članova.</w:t>
      </w:r>
    </w:p>
    <w:p w14:paraId="41236CD6" w14:textId="07131E12" w:rsidR="001F5AA2" w:rsidRDefault="001F5AA2" w:rsidP="001F5AA2">
      <w:pPr>
        <w:jc w:val="both"/>
        <w:rPr>
          <w:sz w:val="22"/>
          <w:szCs w:val="22"/>
        </w:rPr>
      </w:pPr>
    </w:p>
    <w:p w14:paraId="4CB3D4D4" w14:textId="76A2A1C1" w:rsidR="001F5AA2" w:rsidRDefault="001F5AA2">
      <w:pPr>
        <w:rPr>
          <w:sz w:val="22"/>
          <w:szCs w:val="22"/>
        </w:rPr>
      </w:pPr>
    </w:p>
    <w:p w14:paraId="6EBE9816" w14:textId="3A083EF9" w:rsidR="001F5AA2" w:rsidRDefault="001F5AA2" w:rsidP="001F5AA2">
      <w:pPr>
        <w:jc w:val="both"/>
        <w:rPr>
          <w:sz w:val="22"/>
          <w:szCs w:val="22"/>
        </w:rPr>
      </w:pPr>
    </w:p>
    <w:p w14:paraId="6964A5BB" w14:textId="5536D784" w:rsidR="001F5AA2" w:rsidRDefault="001F5AA2" w:rsidP="001F5AA2">
      <w:pPr>
        <w:jc w:val="both"/>
        <w:rPr>
          <w:sz w:val="22"/>
          <w:szCs w:val="22"/>
        </w:rPr>
      </w:pPr>
    </w:p>
    <w:p w14:paraId="33F6C1F7" w14:textId="1C7BE07F" w:rsidR="001F5AA2" w:rsidRDefault="001F5AA2" w:rsidP="001F5AA2">
      <w:pPr>
        <w:jc w:val="both"/>
        <w:rPr>
          <w:sz w:val="22"/>
          <w:szCs w:val="22"/>
        </w:rPr>
      </w:pPr>
    </w:p>
    <w:p w14:paraId="576031B7" w14:textId="2060218F" w:rsidR="001F5AA2" w:rsidRDefault="001F5AA2" w:rsidP="001F5AA2">
      <w:pPr>
        <w:jc w:val="both"/>
        <w:rPr>
          <w:sz w:val="22"/>
          <w:szCs w:val="22"/>
        </w:rPr>
      </w:pPr>
    </w:p>
    <w:p w14:paraId="22F429E4" w14:textId="0BF7D97C" w:rsidR="001F5AA2" w:rsidRDefault="001F5AA2" w:rsidP="001F5AA2">
      <w:pPr>
        <w:jc w:val="both"/>
        <w:rPr>
          <w:sz w:val="22"/>
          <w:szCs w:val="22"/>
        </w:rPr>
      </w:pPr>
    </w:p>
    <w:p w14:paraId="3E5F32BA" w14:textId="6529EAC0" w:rsidR="001F5AA2" w:rsidRDefault="001F5AA2" w:rsidP="001F5AA2">
      <w:pPr>
        <w:jc w:val="both"/>
        <w:rPr>
          <w:sz w:val="22"/>
          <w:szCs w:val="22"/>
        </w:rPr>
      </w:pPr>
    </w:p>
    <w:p w14:paraId="141FB825" w14:textId="1FE8289A" w:rsidR="001F5AA2" w:rsidRDefault="001F5AA2" w:rsidP="001F5AA2">
      <w:pPr>
        <w:jc w:val="both"/>
        <w:rPr>
          <w:sz w:val="22"/>
          <w:szCs w:val="22"/>
        </w:rPr>
      </w:pPr>
    </w:p>
    <w:p w14:paraId="286A6886" w14:textId="1538A896" w:rsidR="001F5AA2" w:rsidRDefault="001F5AA2" w:rsidP="001F5AA2">
      <w:pPr>
        <w:jc w:val="both"/>
        <w:rPr>
          <w:sz w:val="22"/>
          <w:szCs w:val="22"/>
        </w:rPr>
      </w:pPr>
    </w:p>
    <w:p w14:paraId="39A8360B" w14:textId="052E1CA4" w:rsidR="001F5AA2" w:rsidRDefault="001F5AA2" w:rsidP="001F5AA2">
      <w:pPr>
        <w:jc w:val="both"/>
        <w:rPr>
          <w:sz w:val="22"/>
          <w:szCs w:val="22"/>
        </w:rPr>
      </w:pPr>
    </w:p>
    <w:p w14:paraId="550D6E7B" w14:textId="7F5459A5" w:rsidR="001F5AA2" w:rsidRDefault="001F5AA2" w:rsidP="001F5AA2">
      <w:pPr>
        <w:jc w:val="both"/>
        <w:rPr>
          <w:sz w:val="22"/>
          <w:szCs w:val="22"/>
        </w:rPr>
      </w:pPr>
    </w:p>
    <w:p w14:paraId="3965BABC" w14:textId="77777777" w:rsidR="001F5AA2" w:rsidRDefault="001F5AA2" w:rsidP="001F5AA2">
      <w:pPr>
        <w:jc w:val="both"/>
        <w:rPr>
          <w:sz w:val="22"/>
          <w:szCs w:val="22"/>
        </w:rPr>
        <w:sectPr w:rsidR="001F5AA2" w:rsidSect="00630348">
          <w:footerReference w:type="default" r:id="rId9"/>
          <w:pgSz w:w="11906" w:h="16838"/>
          <w:pgMar w:top="1417" w:right="1417" w:bottom="1417" w:left="1417" w:header="708" w:footer="708" w:gutter="0"/>
          <w:pgNumType w:start="0"/>
          <w:cols w:space="708"/>
          <w:docGrid w:linePitch="360"/>
        </w:sectPr>
      </w:pPr>
    </w:p>
    <w:p w14:paraId="197EB429" w14:textId="30FD92A3" w:rsidR="00DC67F3" w:rsidRDefault="00814FA6" w:rsidP="00630348">
      <w:pPr>
        <w:pStyle w:val="Naslov1"/>
        <w:numPr>
          <w:ilvl w:val="0"/>
          <w:numId w:val="13"/>
        </w:numPr>
        <w:rPr>
          <w:szCs w:val="32"/>
        </w:rPr>
      </w:pPr>
      <w:bookmarkStart w:id="1" w:name="_Toc120605928"/>
      <w:r w:rsidRPr="00B432D8">
        <w:rPr>
          <w:caps w:val="0"/>
          <w:szCs w:val="32"/>
        </w:rPr>
        <w:lastRenderedPageBreak/>
        <w:t>OPĆI DIO</w:t>
      </w:r>
      <w:bookmarkEnd w:id="1"/>
    </w:p>
    <w:p w14:paraId="64359361" w14:textId="77777777" w:rsidR="00E52FCA" w:rsidRPr="00E52FCA" w:rsidRDefault="00E52FCA" w:rsidP="00E52FCA"/>
    <w:p w14:paraId="20A5CAA4" w14:textId="2248FCE9" w:rsidR="00E52FCA" w:rsidRPr="00373BC7" w:rsidRDefault="00B81144" w:rsidP="00373BC7">
      <w:pPr>
        <w:pStyle w:val="Naslov3"/>
        <w:rPr>
          <w:caps w:val="0"/>
        </w:rPr>
      </w:pPr>
      <w:bookmarkStart w:id="2" w:name="_Toc120605929"/>
      <w:r>
        <w:t>I</w:t>
      </w:r>
      <w:r w:rsidR="00630348">
        <w:t>I</w:t>
      </w:r>
      <w:r w:rsidR="00E52FCA">
        <w:t xml:space="preserve">.1. </w:t>
      </w:r>
      <w:r w:rsidR="00373BC7">
        <w:rPr>
          <w:caps w:val="0"/>
        </w:rPr>
        <w:t>Sažetak Računa prihoda i rashoda te Računa financiranja</w:t>
      </w:r>
      <w:bookmarkEnd w:id="2"/>
    </w:p>
    <w:p w14:paraId="50D0D344" w14:textId="7645C193" w:rsidR="00373BC7" w:rsidRDefault="00373BC7" w:rsidP="00373BC7"/>
    <w:p w14:paraId="6D20177D" w14:textId="7706B5B7" w:rsidR="00373BC7" w:rsidRDefault="001F5AA2" w:rsidP="001F5AA2">
      <w:r w:rsidRPr="001F5AA2">
        <w:rPr>
          <w:noProof/>
        </w:rPr>
        <w:drawing>
          <wp:inline distT="0" distB="0" distL="0" distR="0" wp14:anchorId="127FD898" wp14:editId="1CADE41E">
            <wp:extent cx="8375057" cy="39052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79731" cy="3907429"/>
                    </a:xfrm>
                    <a:prstGeom prst="rect">
                      <a:avLst/>
                    </a:prstGeom>
                    <a:noFill/>
                    <a:ln>
                      <a:noFill/>
                    </a:ln>
                  </pic:spPr>
                </pic:pic>
              </a:graphicData>
            </a:graphic>
          </wp:inline>
        </w:drawing>
      </w:r>
    </w:p>
    <w:p w14:paraId="339A56C8" w14:textId="2D1A1B60" w:rsidR="00373BC7" w:rsidRDefault="00373BC7" w:rsidP="00373BC7"/>
    <w:p w14:paraId="17276CE9" w14:textId="77777777" w:rsidR="001F5AA2" w:rsidRDefault="001F5AA2" w:rsidP="00373BC7">
      <w:pPr>
        <w:sectPr w:rsidR="001F5AA2" w:rsidSect="001F5AA2">
          <w:pgSz w:w="16838" w:h="11906" w:orient="landscape"/>
          <w:pgMar w:top="1417" w:right="1417" w:bottom="1417" w:left="1417" w:header="708" w:footer="708" w:gutter="0"/>
          <w:pgNumType w:start="3"/>
          <w:cols w:space="708"/>
          <w:docGrid w:linePitch="360"/>
        </w:sectPr>
      </w:pPr>
    </w:p>
    <w:p w14:paraId="7360460E" w14:textId="76C8C3ED" w:rsidR="004D72F8" w:rsidRDefault="001F5AA2" w:rsidP="00D95A12">
      <w:pPr>
        <w:pStyle w:val="Naslov3"/>
        <w:rPr>
          <w:caps w:val="0"/>
        </w:rPr>
      </w:pPr>
      <w:bookmarkStart w:id="3" w:name="_Toc120605930"/>
      <w:r>
        <w:lastRenderedPageBreak/>
        <w:t>I</w:t>
      </w:r>
      <w:r w:rsidR="00630348">
        <w:t>I</w:t>
      </w:r>
      <w:r w:rsidR="00373BC7">
        <w:t xml:space="preserve">.2. </w:t>
      </w:r>
      <w:r w:rsidR="00373BC7">
        <w:rPr>
          <w:caps w:val="0"/>
        </w:rPr>
        <w:t>Račun prihoda i ras</w:t>
      </w:r>
      <w:r w:rsidR="000875DC">
        <w:rPr>
          <w:caps w:val="0"/>
        </w:rPr>
        <w:t>h</w:t>
      </w:r>
      <w:r w:rsidR="00373BC7">
        <w:rPr>
          <w:caps w:val="0"/>
        </w:rPr>
        <w:t>oda</w:t>
      </w:r>
      <w:bookmarkEnd w:id="3"/>
    </w:p>
    <w:p w14:paraId="01556409" w14:textId="27EA747D" w:rsidR="00D95A12" w:rsidRDefault="00D95A12" w:rsidP="00D95A12">
      <w:pPr>
        <w:pStyle w:val="Naslov3"/>
        <w:rPr>
          <w:caps w:val="0"/>
        </w:rPr>
      </w:pPr>
    </w:p>
    <w:p w14:paraId="51B83B53" w14:textId="25176F98" w:rsidR="00D95A12" w:rsidRDefault="007315D8" w:rsidP="00D95A12">
      <w:r w:rsidRPr="007315D8">
        <w:rPr>
          <w:noProof/>
        </w:rPr>
        <w:drawing>
          <wp:inline distT="0" distB="0" distL="0" distR="0" wp14:anchorId="34FF8CF9" wp14:editId="07D22D10">
            <wp:extent cx="5760720" cy="81718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71815"/>
                    </a:xfrm>
                    <a:prstGeom prst="rect">
                      <a:avLst/>
                    </a:prstGeom>
                    <a:noFill/>
                    <a:ln>
                      <a:noFill/>
                    </a:ln>
                  </pic:spPr>
                </pic:pic>
              </a:graphicData>
            </a:graphic>
          </wp:inline>
        </w:drawing>
      </w:r>
    </w:p>
    <w:p w14:paraId="361456BE" w14:textId="77777777" w:rsidR="00630348" w:rsidRDefault="00630348" w:rsidP="00D95A12"/>
    <w:p w14:paraId="0F20D737" w14:textId="3BF4B6C4" w:rsidR="007315D8" w:rsidRPr="00D95A12" w:rsidRDefault="007315D8" w:rsidP="00D95A12">
      <w:r w:rsidRPr="007315D8">
        <w:rPr>
          <w:noProof/>
        </w:rPr>
        <w:drawing>
          <wp:inline distT="0" distB="0" distL="0" distR="0" wp14:anchorId="1550BB60" wp14:editId="171FD9D6">
            <wp:extent cx="5760720" cy="6467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b="3870"/>
                    <a:stretch/>
                  </pic:blipFill>
                  <pic:spPr bwMode="auto">
                    <a:xfrm>
                      <a:off x="0" y="0"/>
                      <a:ext cx="5760720" cy="6467475"/>
                    </a:xfrm>
                    <a:prstGeom prst="rect">
                      <a:avLst/>
                    </a:prstGeom>
                    <a:noFill/>
                    <a:ln>
                      <a:noFill/>
                    </a:ln>
                    <a:extLst>
                      <a:ext uri="{53640926-AAD7-44D8-BBD7-CCE9431645EC}">
                        <a14:shadowObscured xmlns:a14="http://schemas.microsoft.com/office/drawing/2010/main"/>
                      </a:ext>
                    </a:extLst>
                  </pic:spPr>
                </pic:pic>
              </a:graphicData>
            </a:graphic>
          </wp:inline>
        </w:drawing>
      </w:r>
    </w:p>
    <w:p w14:paraId="7CB68326" w14:textId="1F5E29D2" w:rsidR="00960FB4" w:rsidRDefault="00960FB4" w:rsidP="00373BC7"/>
    <w:p w14:paraId="1FAEF33C" w14:textId="4C018D23" w:rsidR="00960FB4" w:rsidRDefault="00960FB4" w:rsidP="00373BC7"/>
    <w:p w14:paraId="58C3BBFA" w14:textId="7A77322E" w:rsidR="00960FB4" w:rsidRDefault="00960FB4" w:rsidP="00373BC7"/>
    <w:p w14:paraId="73EE085C" w14:textId="04E1B5C2" w:rsidR="00960FB4" w:rsidRDefault="00960FB4" w:rsidP="00373BC7"/>
    <w:p w14:paraId="62068CDF" w14:textId="09653E63" w:rsidR="007315D8" w:rsidRDefault="007315D8" w:rsidP="00373BC7"/>
    <w:p w14:paraId="0C171E0E" w14:textId="6DE8BA80" w:rsidR="007315D8" w:rsidRDefault="007315D8" w:rsidP="00373BC7"/>
    <w:p w14:paraId="1447C247" w14:textId="5D3642D9" w:rsidR="007315D8" w:rsidRDefault="007315D8" w:rsidP="00373BC7">
      <w:r w:rsidRPr="007315D8">
        <w:rPr>
          <w:noProof/>
        </w:rPr>
        <w:lastRenderedPageBreak/>
        <w:drawing>
          <wp:inline distT="0" distB="0" distL="0" distR="0" wp14:anchorId="5109B824" wp14:editId="65D5FC20">
            <wp:extent cx="5760720" cy="83235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323580"/>
                    </a:xfrm>
                    <a:prstGeom prst="rect">
                      <a:avLst/>
                    </a:prstGeom>
                    <a:noFill/>
                    <a:ln>
                      <a:noFill/>
                    </a:ln>
                  </pic:spPr>
                </pic:pic>
              </a:graphicData>
            </a:graphic>
          </wp:inline>
        </w:drawing>
      </w:r>
    </w:p>
    <w:p w14:paraId="05AF55E7" w14:textId="1B9CBF76" w:rsidR="007315D8" w:rsidRDefault="007315D8" w:rsidP="00373BC7"/>
    <w:p w14:paraId="6769C677" w14:textId="3DCD32F2" w:rsidR="007315D8" w:rsidRDefault="007315D8" w:rsidP="00373BC7">
      <w:r w:rsidRPr="007315D8">
        <w:rPr>
          <w:noProof/>
        </w:rPr>
        <w:lastRenderedPageBreak/>
        <w:drawing>
          <wp:inline distT="0" distB="0" distL="0" distR="0" wp14:anchorId="12676E73" wp14:editId="3F01831A">
            <wp:extent cx="5709285" cy="8892540"/>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285" cy="8892540"/>
                    </a:xfrm>
                    <a:prstGeom prst="rect">
                      <a:avLst/>
                    </a:prstGeom>
                    <a:noFill/>
                    <a:ln>
                      <a:noFill/>
                    </a:ln>
                  </pic:spPr>
                </pic:pic>
              </a:graphicData>
            </a:graphic>
          </wp:inline>
        </w:drawing>
      </w:r>
    </w:p>
    <w:p w14:paraId="0428370C" w14:textId="780A6DF7" w:rsidR="007315D8" w:rsidRDefault="007315D8" w:rsidP="00373BC7">
      <w:r w:rsidRPr="007315D8">
        <w:rPr>
          <w:noProof/>
        </w:rPr>
        <w:lastRenderedPageBreak/>
        <w:drawing>
          <wp:inline distT="0" distB="0" distL="0" distR="0" wp14:anchorId="44B1140C" wp14:editId="4B904095">
            <wp:extent cx="5760720" cy="88290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829040"/>
                    </a:xfrm>
                    <a:prstGeom prst="rect">
                      <a:avLst/>
                    </a:prstGeom>
                    <a:noFill/>
                    <a:ln>
                      <a:noFill/>
                    </a:ln>
                  </pic:spPr>
                </pic:pic>
              </a:graphicData>
            </a:graphic>
          </wp:inline>
        </w:drawing>
      </w:r>
    </w:p>
    <w:p w14:paraId="432994C4" w14:textId="3ED77324" w:rsidR="007315D8" w:rsidRDefault="007315D8" w:rsidP="00373BC7">
      <w:r w:rsidRPr="007315D8">
        <w:rPr>
          <w:noProof/>
        </w:rPr>
        <w:lastRenderedPageBreak/>
        <w:drawing>
          <wp:inline distT="0" distB="0" distL="0" distR="0" wp14:anchorId="54D9C402" wp14:editId="3BBDD44B">
            <wp:extent cx="5760720" cy="3457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57575"/>
                    </a:xfrm>
                    <a:prstGeom prst="rect">
                      <a:avLst/>
                    </a:prstGeom>
                    <a:noFill/>
                    <a:ln>
                      <a:noFill/>
                    </a:ln>
                  </pic:spPr>
                </pic:pic>
              </a:graphicData>
            </a:graphic>
          </wp:inline>
        </w:drawing>
      </w:r>
    </w:p>
    <w:p w14:paraId="4DBABDA4" w14:textId="49CD0732" w:rsidR="00960FB4" w:rsidRDefault="00960FB4" w:rsidP="00373BC7"/>
    <w:p w14:paraId="5B45DD42" w14:textId="5999E600" w:rsidR="00960FB4" w:rsidRDefault="00960FB4" w:rsidP="00373BC7"/>
    <w:p w14:paraId="7E509DB4" w14:textId="2755FD4A" w:rsidR="00D95A12" w:rsidRDefault="00D95A12"/>
    <w:p w14:paraId="28E2D3F4" w14:textId="7C861337" w:rsidR="00D95A12" w:rsidRDefault="00D95A12"/>
    <w:p w14:paraId="3E9C1A3E" w14:textId="72C459CD" w:rsidR="007315D8" w:rsidRDefault="007315D8"/>
    <w:p w14:paraId="71B60F65" w14:textId="707994B1" w:rsidR="007315D8" w:rsidRDefault="007315D8"/>
    <w:p w14:paraId="034A4603" w14:textId="536C905E" w:rsidR="007315D8" w:rsidRDefault="007315D8"/>
    <w:p w14:paraId="06EB5799" w14:textId="0D8C2CDA" w:rsidR="007315D8" w:rsidRDefault="007315D8"/>
    <w:p w14:paraId="55A15760" w14:textId="29A1CFD9" w:rsidR="007315D8" w:rsidRDefault="007315D8"/>
    <w:p w14:paraId="3FAF86BB" w14:textId="4BD0980A" w:rsidR="007315D8" w:rsidRDefault="007315D8"/>
    <w:p w14:paraId="1C6584E3" w14:textId="77777777" w:rsidR="007315D8" w:rsidRDefault="007315D8"/>
    <w:p w14:paraId="7B148040" w14:textId="2E684158" w:rsidR="007315D8" w:rsidRDefault="007315D8"/>
    <w:p w14:paraId="709FA78E" w14:textId="37EBE394" w:rsidR="007315D8" w:rsidRDefault="007315D8"/>
    <w:p w14:paraId="6F867B4E" w14:textId="153557AC" w:rsidR="007315D8" w:rsidRDefault="007315D8"/>
    <w:p w14:paraId="3A713089" w14:textId="77777777" w:rsidR="007315D8" w:rsidRDefault="007315D8"/>
    <w:p w14:paraId="57680B8F" w14:textId="77777777" w:rsidR="00D95A12" w:rsidRDefault="00D95A12"/>
    <w:p w14:paraId="359CBB48" w14:textId="0F11577B" w:rsidR="00373BC7" w:rsidRDefault="00B81144" w:rsidP="00373BC7">
      <w:pPr>
        <w:pStyle w:val="Naslov3"/>
      </w:pPr>
      <w:bookmarkStart w:id="4" w:name="_Toc120605931"/>
      <w:r>
        <w:lastRenderedPageBreak/>
        <w:t>I</w:t>
      </w:r>
      <w:r w:rsidR="00630348">
        <w:t>I</w:t>
      </w:r>
      <w:r w:rsidR="00373BC7">
        <w:t xml:space="preserve">.3. </w:t>
      </w:r>
      <w:r w:rsidR="00373BC7">
        <w:rPr>
          <w:caps w:val="0"/>
        </w:rPr>
        <w:t>Rashodi prema izvorima financiranja</w:t>
      </w:r>
      <w:bookmarkEnd w:id="4"/>
    </w:p>
    <w:p w14:paraId="1430E87A" w14:textId="3353546E" w:rsidR="00373BC7" w:rsidRDefault="00373BC7" w:rsidP="00373BC7"/>
    <w:p w14:paraId="1EDADE13" w14:textId="2FCCA9CD" w:rsidR="00373BC7" w:rsidRDefault="00373BC7" w:rsidP="00373BC7"/>
    <w:p w14:paraId="31167B9A" w14:textId="42C61035" w:rsidR="00373BC7" w:rsidRDefault="007315D8" w:rsidP="00373BC7">
      <w:r w:rsidRPr="007315D8">
        <w:rPr>
          <w:noProof/>
        </w:rPr>
        <w:drawing>
          <wp:inline distT="0" distB="0" distL="0" distR="0" wp14:anchorId="51CA57FF" wp14:editId="3863F4A3">
            <wp:extent cx="5760720" cy="4505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505325"/>
                    </a:xfrm>
                    <a:prstGeom prst="rect">
                      <a:avLst/>
                    </a:prstGeom>
                    <a:noFill/>
                    <a:ln>
                      <a:noFill/>
                    </a:ln>
                  </pic:spPr>
                </pic:pic>
              </a:graphicData>
            </a:graphic>
          </wp:inline>
        </w:drawing>
      </w:r>
    </w:p>
    <w:p w14:paraId="30918E18" w14:textId="5B050975" w:rsidR="00373BC7" w:rsidRDefault="00373BC7" w:rsidP="00373BC7"/>
    <w:p w14:paraId="6B48A611" w14:textId="6DACDCF7" w:rsidR="00373BC7" w:rsidRDefault="00373BC7" w:rsidP="00373BC7"/>
    <w:p w14:paraId="1BA5E213" w14:textId="74418189" w:rsidR="007315D8" w:rsidRDefault="007315D8" w:rsidP="00373BC7"/>
    <w:p w14:paraId="101356F7" w14:textId="50FBEE50" w:rsidR="007315D8" w:rsidRDefault="007315D8" w:rsidP="00373BC7"/>
    <w:p w14:paraId="6BF24FD2" w14:textId="49ED268C" w:rsidR="007315D8" w:rsidRDefault="007315D8" w:rsidP="00373BC7"/>
    <w:p w14:paraId="29EC9B0F" w14:textId="75054BE3" w:rsidR="007315D8" w:rsidRDefault="007315D8" w:rsidP="00373BC7"/>
    <w:p w14:paraId="673D4191" w14:textId="34094C7D" w:rsidR="007315D8" w:rsidRDefault="007315D8" w:rsidP="00373BC7"/>
    <w:p w14:paraId="63C83811" w14:textId="131BCA28" w:rsidR="007315D8" w:rsidRDefault="007315D8" w:rsidP="00373BC7"/>
    <w:p w14:paraId="2C271C2D" w14:textId="77777777" w:rsidR="007315D8" w:rsidRDefault="007315D8" w:rsidP="00373BC7"/>
    <w:p w14:paraId="2A229924" w14:textId="0C59C3D0" w:rsidR="00373BC7" w:rsidRDefault="00373BC7" w:rsidP="00373BC7"/>
    <w:p w14:paraId="6AB9ABD9" w14:textId="2755D13E" w:rsidR="00373BC7" w:rsidRDefault="00B81144" w:rsidP="00373BC7">
      <w:pPr>
        <w:pStyle w:val="Naslov3"/>
      </w:pPr>
      <w:bookmarkStart w:id="5" w:name="_Toc120605932"/>
      <w:r>
        <w:lastRenderedPageBreak/>
        <w:t>I</w:t>
      </w:r>
      <w:r w:rsidR="00630348">
        <w:t>I</w:t>
      </w:r>
      <w:r>
        <w:t>.</w:t>
      </w:r>
      <w:r w:rsidR="00373BC7">
        <w:t xml:space="preserve">4. </w:t>
      </w:r>
      <w:r w:rsidR="00373BC7">
        <w:rPr>
          <w:caps w:val="0"/>
        </w:rPr>
        <w:t>Rashodi prema funkcijskoj klasifikaciji</w:t>
      </w:r>
      <w:bookmarkEnd w:id="5"/>
    </w:p>
    <w:p w14:paraId="752B5420" w14:textId="1DD4D79A" w:rsidR="00373BC7" w:rsidRDefault="00373BC7" w:rsidP="00373BC7"/>
    <w:p w14:paraId="095FDED4" w14:textId="77777777" w:rsidR="00077ACB" w:rsidRDefault="00077ACB" w:rsidP="00373BC7"/>
    <w:p w14:paraId="76D8E81C" w14:textId="10264EDD" w:rsidR="00373BC7" w:rsidRDefault="007315D8" w:rsidP="00373BC7">
      <w:r w:rsidRPr="007315D8">
        <w:rPr>
          <w:noProof/>
        </w:rPr>
        <w:drawing>
          <wp:inline distT="0" distB="0" distL="0" distR="0" wp14:anchorId="26D4A52D" wp14:editId="287EC2F4">
            <wp:extent cx="5760720" cy="13303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330325"/>
                    </a:xfrm>
                    <a:prstGeom prst="rect">
                      <a:avLst/>
                    </a:prstGeom>
                    <a:noFill/>
                    <a:ln>
                      <a:noFill/>
                    </a:ln>
                  </pic:spPr>
                </pic:pic>
              </a:graphicData>
            </a:graphic>
          </wp:inline>
        </w:drawing>
      </w:r>
    </w:p>
    <w:p w14:paraId="062C2B5B" w14:textId="6787E93E" w:rsidR="00373BC7" w:rsidRDefault="00373BC7" w:rsidP="00373BC7"/>
    <w:p w14:paraId="640BEFA6" w14:textId="38F5A45F" w:rsidR="00373BC7" w:rsidRDefault="00373BC7" w:rsidP="00373BC7"/>
    <w:p w14:paraId="42AFAE06" w14:textId="68B3EA07" w:rsidR="00373BC7" w:rsidRDefault="00373BC7" w:rsidP="00373BC7"/>
    <w:p w14:paraId="5926042E" w14:textId="227B394C" w:rsidR="00373BC7" w:rsidRDefault="00373BC7" w:rsidP="00373BC7"/>
    <w:p w14:paraId="6C51D141" w14:textId="19D590BE" w:rsidR="00373BC7" w:rsidRDefault="00373BC7" w:rsidP="00373BC7"/>
    <w:p w14:paraId="311E92AE" w14:textId="2209C3D0" w:rsidR="00373BC7" w:rsidRDefault="00373BC7" w:rsidP="00373BC7"/>
    <w:p w14:paraId="6BA9CCBD" w14:textId="7049672D" w:rsidR="007315D8" w:rsidRDefault="007315D8" w:rsidP="00373BC7"/>
    <w:p w14:paraId="4B08256E" w14:textId="1290BF03" w:rsidR="007315D8" w:rsidRDefault="007315D8" w:rsidP="00373BC7"/>
    <w:p w14:paraId="55FC8598" w14:textId="539DF833" w:rsidR="007315D8" w:rsidRDefault="007315D8" w:rsidP="00373BC7"/>
    <w:p w14:paraId="6E47B084" w14:textId="4F4B98AF" w:rsidR="007315D8" w:rsidRDefault="007315D8" w:rsidP="00373BC7"/>
    <w:p w14:paraId="222D5E99" w14:textId="4192D213" w:rsidR="007315D8" w:rsidRDefault="007315D8" w:rsidP="00373BC7"/>
    <w:p w14:paraId="3891E91C" w14:textId="50A8B894" w:rsidR="007315D8" w:rsidRDefault="007315D8" w:rsidP="00373BC7"/>
    <w:p w14:paraId="73BDE4B2" w14:textId="56FB862F" w:rsidR="007315D8" w:rsidRDefault="007315D8" w:rsidP="00373BC7"/>
    <w:p w14:paraId="0A57AD4B" w14:textId="609FBF28" w:rsidR="007315D8" w:rsidRDefault="007315D8" w:rsidP="00373BC7"/>
    <w:p w14:paraId="6B75421D" w14:textId="0C76318C" w:rsidR="007315D8" w:rsidRDefault="007315D8" w:rsidP="00373BC7"/>
    <w:p w14:paraId="2D5787A0" w14:textId="77777777" w:rsidR="007315D8" w:rsidRDefault="007315D8" w:rsidP="00373BC7"/>
    <w:p w14:paraId="4D993D02" w14:textId="0AC66633" w:rsidR="00373BC7" w:rsidRDefault="00373BC7" w:rsidP="00373BC7"/>
    <w:p w14:paraId="784B584A" w14:textId="3DF4211D" w:rsidR="00373BC7" w:rsidRDefault="00373BC7" w:rsidP="00373BC7"/>
    <w:p w14:paraId="59A734EB" w14:textId="77777777" w:rsidR="00077ACB" w:rsidRDefault="00077ACB" w:rsidP="00373BC7"/>
    <w:p w14:paraId="3EBFAEBE" w14:textId="5A9F8C75" w:rsidR="00373BC7" w:rsidRDefault="00373BC7" w:rsidP="00373BC7"/>
    <w:p w14:paraId="37B51FF7" w14:textId="3A9815EE" w:rsidR="00373BC7" w:rsidRDefault="00373BC7" w:rsidP="00373BC7"/>
    <w:p w14:paraId="778E2512" w14:textId="651B31C3" w:rsidR="00373BC7" w:rsidRDefault="00B81144" w:rsidP="00373BC7">
      <w:pPr>
        <w:pStyle w:val="Naslov3"/>
      </w:pPr>
      <w:bookmarkStart w:id="6" w:name="_Toc120605933"/>
      <w:r>
        <w:lastRenderedPageBreak/>
        <w:t>I</w:t>
      </w:r>
      <w:r w:rsidR="00630348">
        <w:t>I</w:t>
      </w:r>
      <w:r w:rsidR="00373BC7">
        <w:t xml:space="preserve">.5. </w:t>
      </w:r>
      <w:r w:rsidR="00373BC7">
        <w:rPr>
          <w:caps w:val="0"/>
        </w:rPr>
        <w:t>Račun financiranja</w:t>
      </w:r>
      <w:bookmarkEnd w:id="6"/>
    </w:p>
    <w:p w14:paraId="477BD637" w14:textId="74D5D3B8" w:rsidR="00373BC7" w:rsidRDefault="00373BC7" w:rsidP="00373BC7"/>
    <w:p w14:paraId="4A282E95" w14:textId="7EA5FDF9" w:rsidR="00373BC7" w:rsidRDefault="00373BC7" w:rsidP="00373BC7"/>
    <w:p w14:paraId="527E8672" w14:textId="0777D0FD" w:rsidR="00373BC7" w:rsidRDefault="007315D8" w:rsidP="00373BC7">
      <w:r w:rsidRPr="007315D8">
        <w:rPr>
          <w:noProof/>
        </w:rPr>
        <w:drawing>
          <wp:inline distT="0" distB="0" distL="0" distR="0" wp14:anchorId="5C9CAAB7" wp14:editId="27112DC6">
            <wp:extent cx="5760720" cy="1376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3750" cy="1377404"/>
                    </a:xfrm>
                    <a:prstGeom prst="rect">
                      <a:avLst/>
                    </a:prstGeom>
                    <a:noFill/>
                    <a:ln>
                      <a:noFill/>
                    </a:ln>
                  </pic:spPr>
                </pic:pic>
              </a:graphicData>
            </a:graphic>
          </wp:inline>
        </w:drawing>
      </w:r>
    </w:p>
    <w:p w14:paraId="10FD350A" w14:textId="5CE87202" w:rsidR="00373BC7" w:rsidRDefault="00373BC7" w:rsidP="00373BC7"/>
    <w:p w14:paraId="5C6AAB77" w14:textId="0340CDEC" w:rsidR="00373BC7" w:rsidRDefault="00373BC7" w:rsidP="00373BC7"/>
    <w:p w14:paraId="68289A78" w14:textId="78BACF39" w:rsidR="00373BC7" w:rsidRDefault="00373BC7" w:rsidP="00373BC7"/>
    <w:p w14:paraId="31ACC88D" w14:textId="4C969307" w:rsidR="00373BC7" w:rsidRDefault="00373BC7" w:rsidP="00373BC7"/>
    <w:p w14:paraId="47934A29" w14:textId="7890DFD5" w:rsidR="00373BC7" w:rsidRDefault="00373BC7" w:rsidP="00373BC7"/>
    <w:p w14:paraId="68E7DF85" w14:textId="2276D5F2" w:rsidR="00373BC7" w:rsidRDefault="00373BC7" w:rsidP="00373BC7"/>
    <w:p w14:paraId="43FA7C95" w14:textId="7B8A2788" w:rsidR="00373BC7" w:rsidRDefault="00373BC7" w:rsidP="00373BC7"/>
    <w:p w14:paraId="7E1B9094" w14:textId="0286677E" w:rsidR="00373BC7" w:rsidRDefault="00373BC7" w:rsidP="00373BC7"/>
    <w:p w14:paraId="7E35B5C9" w14:textId="794BF427" w:rsidR="00373BC7" w:rsidRDefault="00373BC7" w:rsidP="00373BC7"/>
    <w:p w14:paraId="71E27B8B" w14:textId="52CC4F18" w:rsidR="007315D8" w:rsidRDefault="007315D8" w:rsidP="00373BC7"/>
    <w:p w14:paraId="03033A18" w14:textId="0B1F9DF5" w:rsidR="007315D8" w:rsidRDefault="007315D8" w:rsidP="00373BC7"/>
    <w:p w14:paraId="56FB7CD8" w14:textId="09F2BE5A" w:rsidR="007315D8" w:rsidRDefault="007315D8" w:rsidP="00373BC7"/>
    <w:p w14:paraId="407D3C3E" w14:textId="2C5B0AE3" w:rsidR="007315D8" w:rsidRDefault="007315D8" w:rsidP="00373BC7"/>
    <w:p w14:paraId="3BBD6182" w14:textId="29E2E9F0" w:rsidR="007315D8" w:rsidRDefault="007315D8" w:rsidP="00373BC7"/>
    <w:p w14:paraId="01356B77" w14:textId="6B2AE0AF" w:rsidR="007315D8" w:rsidRDefault="007315D8" w:rsidP="00373BC7"/>
    <w:p w14:paraId="66FA8877" w14:textId="3A5E55A6" w:rsidR="007315D8" w:rsidRDefault="007315D8" w:rsidP="00373BC7"/>
    <w:p w14:paraId="500894ED" w14:textId="294E2AA5" w:rsidR="007315D8" w:rsidRDefault="007315D8" w:rsidP="00373BC7"/>
    <w:p w14:paraId="36C6C705" w14:textId="4931F090" w:rsidR="007315D8" w:rsidRDefault="007315D8" w:rsidP="00373BC7"/>
    <w:p w14:paraId="1BE6AA4B" w14:textId="51AC8B49" w:rsidR="007315D8" w:rsidRDefault="007315D8" w:rsidP="00373BC7"/>
    <w:p w14:paraId="6368472F" w14:textId="77777777" w:rsidR="007315D8" w:rsidRDefault="007315D8" w:rsidP="00373BC7"/>
    <w:p w14:paraId="1E88C6A7" w14:textId="5F50EBBE" w:rsidR="006F66CB" w:rsidRDefault="006F66CB" w:rsidP="006F66CB">
      <w:pPr>
        <w:pStyle w:val="Naslov3"/>
        <w:rPr>
          <w:caps w:val="0"/>
        </w:rPr>
      </w:pPr>
      <w:bookmarkStart w:id="7" w:name="_Toc120605934"/>
      <w:r>
        <w:lastRenderedPageBreak/>
        <w:t>I</w:t>
      </w:r>
      <w:r w:rsidR="00630348">
        <w:t>I</w:t>
      </w:r>
      <w:r>
        <w:t xml:space="preserve">.6. </w:t>
      </w:r>
      <w:r>
        <w:rPr>
          <w:caps w:val="0"/>
        </w:rPr>
        <w:t>Rekapitulacija</w:t>
      </w:r>
      <w:bookmarkEnd w:id="7"/>
    </w:p>
    <w:p w14:paraId="1C62BD40" w14:textId="77777777" w:rsidR="00077ACB" w:rsidRPr="00077ACB" w:rsidRDefault="00077ACB" w:rsidP="00077ACB"/>
    <w:p w14:paraId="703C8A99" w14:textId="5D9E0631" w:rsidR="006F66CB" w:rsidRDefault="006F66CB" w:rsidP="006F66CB"/>
    <w:p w14:paraId="12607453" w14:textId="3324FDBA" w:rsidR="006F66CB" w:rsidRDefault="007315D8" w:rsidP="006F66CB">
      <w:r w:rsidRPr="007315D8">
        <w:rPr>
          <w:noProof/>
        </w:rPr>
        <w:drawing>
          <wp:inline distT="0" distB="0" distL="0" distR="0" wp14:anchorId="5198F29C" wp14:editId="385D20E1">
            <wp:extent cx="5760720" cy="18986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898650"/>
                    </a:xfrm>
                    <a:prstGeom prst="rect">
                      <a:avLst/>
                    </a:prstGeom>
                    <a:noFill/>
                    <a:ln>
                      <a:noFill/>
                    </a:ln>
                  </pic:spPr>
                </pic:pic>
              </a:graphicData>
            </a:graphic>
          </wp:inline>
        </w:drawing>
      </w:r>
    </w:p>
    <w:p w14:paraId="3365916F" w14:textId="1C4210A3" w:rsidR="006F66CB" w:rsidRDefault="006F66CB" w:rsidP="006F66CB"/>
    <w:p w14:paraId="2D850AC4" w14:textId="3F703D9F" w:rsidR="006F66CB" w:rsidRDefault="006F66CB" w:rsidP="006F66CB"/>
    <w:p w14:paraId="4FF8CA9D" w14:textId="56ED9C2A" w:rsidR="006F66CB" w:rsidRDefault="006F66CB" w:rsidP="006F66CB"/>
    <w:p w14:paraId="748CDD62" w14:textId="40CCFA15" w:rsidR="006F66CB" w:rsidRDefault="006F66CB" w:rsidP="006F66CB"/>
    <w:p w14:paraId="12A2DF8F" w14:textId="18F3F911" w:rsidR="006F66CB" w:rsidRDefault="006F66CB" w:rsidP="006F66CB"/>
    <w:p w14:paraId="62A6C309" w14:textId="5915CF08" w:rsidR="006F66CB" w:rsidRDefault="006F66CB" w:rsidP="006F66CB"/>
    <w:p w14:paraId="34B45866" w14:textId="05B00984" w:rsidR="007315D8" w:rsidRDefault="007315D8" w:rsidP="006F66CB"/>
    <w:p w14:paraId="4D69B2DE" w14:textId="6AFFC50A" w:rsidR="007315D8" w:rsidRDefault="007315D8" w:rsidP="006F66CB"/>
    <w:p w14:paraId="7136FB07" w14:textId="6549390C" w:rsidR="007315D8" w:rsidRDefault="007315D8" w:rsidP="006F66CB"/>
    <w:p w14:paraId="451E64CA" w14:textId="3A0D74A5" w:rsidR="007315D8" w:rsidRDefault="007315D8" w:rsidP="006F66CB"/>
    <w:p w14:paraId="3140C0EC" w14:textId="1C35F58E" w:rsidR="007315D8" w:rsidRDefault="007315D8" w:rsidP="006F66CB"/>
    <w:p w14:paraId="5D19F791" w14:textId="483B4B3E" w:rsidR="007315D8" w:rsidRDefault="007315D8" w:rsidP="006F66CB"/>
    <w:p w14:paraId="25C27400" w14:textId="2FE8DBBF" w:rsidR="007315D8" w:rsidRDefault="007315D8" w:rsidP="006F66CB"/>
    <w:p w14:paraId="13430DA0" w14:textId="0E6E616F" w:rsidR="007315D8" w:rsidRDefault="007315D8" w:rsidP="006F66CB"/>
    <w:p w14:paraId="3B9C9C8B" w14:textId="77777777" w:rsidR="007315D8" w:rsidRDefault="007315D8" w:rsidP="006F66CB"/>
    <w:p w14:paraId="461E82E3" w14:textId="419E3957" w:rsidR="006F66CB" w:rsidRDefault="006F66CB" w:rsidP="006F66CB"/>
    <w:p w14:paraId="6E0AA2A2" w14:textId="0201A126" w:rsidR="006F66CB" w:rsidRDefault="006F66CB" w:rsidP="006F66CB"/>
    <w:p w14:paraId="138FDFBC" w14:textId="156CB86A" w:rsidR="006F66CB" w:rsidRDefault="006F66CB" w:rsidP="006F66CB"/>
    <w:p w14:paraId="1392A189" w14:textId="5282F606" w:rsidR="00373BC7" w:rsidRDefault="00814FA6" w:rsidP="00630348">
      <w:pPr>
        <w:pStyle w:val="Naslov1"/>
        <w:numPr>
          <w:ilvl w:val="0"/>
          <w:numId w:val="13"/>
        </w:numPr>
      </w:pPr>
      <w:bookmarkStart w:id="8" w:name="_Toc120605935"/>
      <w:r>
        <w:rPr>
          <w:caps w:val="0"/>
        </w:rPr>
        <w:lastRenderedPageBreak/>
        <w:t>POSEBNI DIO</w:t>
      </w:r>
      <w:bookmarkEnd w:id="8"/>
    </w:p>
    <w:p w14:paraId="38583A7F" w14:textId="62E7A4F4" w:rsidR="00373BC7" w:rsidRDefault="00373BC7" w:rsidP="00373BC7"/>
    <w:p w14:paraId="6BB01209" w14:textId="117BEDEF" w:rsidR="00373BC7" w:rsidRPr="00373BC7" w:rsidRDefault="00814FA6" w:rsidP="00373BC7">
      <w:pPr>
        <w:pStyle w:val="Naslov3"/>
      </w:pPr>
      <w:bookmarkStart w:id="9" w:name="_Toc120605936"/>
      <w:r>
        <w:rPr>
          <w:caps w:val="0"/>
        </w:rPr>
        <w:t>II</w:t>
      </w:r>
      <w:r w:rsidR="00B81144">
        <w:t>I</w:t>
      </w:r>
      <w:r w:rsidR="00373BC7">
        <w:t xml:space="preserve">.1. </w:t>
      </w:r>
      <w:r w:rsidR="00373BC7">
        <w:rPr>
          <w:caps w:val="0"/>
        </w:rPr>
        <w:t xml:space="preserve">Plan rashoda i izdataka Javne vatrogasne postrojbe grada </w:t>
      </w:r>
      <w:r w:rsidR="00B81144">
        <w:rPr>
          <w:caps w:val="0"/>
        </w:rPr>
        <w:t>Š</w:t>
      </w:r>
      <w:r w:rsidR="00373BC7">
        <w:rPr>
          <w:caps w:val="0"/>
        </w:rPr>
        <w:t>ibenika</w:t>
      </w:r>
      <w:bookmarkEnd w:id="9"/>
    </w:p>
    <w:p w14:paraId="453AE7BF" w14:textId="7FD97202" w:rsidR="000875DC" w:rsidRDefault="000875DC" w:rsidP="00693C47">
      <w:pPr>
        <w:jc w:val="both"/>
      </w:pPr>
    </w:p>
    <w:p w14:paraId="53F7BEF2" w14:textId="6AAF1E64" w:rsidR="000875DC" w:rsidRDefault="007315D8" w:rsidP="00693C47">
      <w:pPr>
        <w:jc w:val="both"/>
      </w:pPr>
      <w:r w:rsidRPr="007315D8">
        <w:rPr>
          <w:noProof/>
        </w:rPr>
        <w:drawing>
          <wp:inline distT="0" distB="0" distL="0" distR="0" wp14:anchorId="098472D5" wp14:editId="1DEBE1F1">
            <wp:extent cx="5760720" cy="69640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6964045"/>
                    </a:xfrm>
                    <a:prstGeom prst="rect">
                      <a:avLst/>
                    </a:prstGeom>
                    <a:noFill/>
                    <a:ln>
                      <a:noFill/>
                    </a:ln>
                  </pic:spPr>
                </pic:pic>
              </a:graphicData>
            </a:graphic>
          </wp:inline>
        </w:drawing>
      </w:r>
    </w:p>
    <w:p w14:paraId="146E9242" w14:textId="43D9EE9E" w:rsidR="000875DC" w:rsidRDefault="000875DC" w:rsidP="00693C47">
      <w:pPr>
        <w:jc w:val="both"/>
      </w:pPr>
    </w:p>
    <w:p w14:paraId="6754D0F1" w14:textId="3BE08B23" w:rsidR="000875DC" w:rsidRDefault="000875DC" w:rsidP="00693C47">
      <w:pPr>
        <w:jc w:val="both"/>
      </w:pPr>
    </w:p>
    <w:p w14:paraId="30469289" w14:textId="5FE71185" w:rsidR="000875DC" w:rsidRDefault="00413360" w:rsidP="00693C47">
      <w:pPr>
        <w:jc w:val="both"/>
      </w:pPr>
      <w:r w:rsidRPr="00413360">
        <w:rPr>
          <w:noProof/>
        </w:rPr>
        <w:lastRenderedPageBreak/>
        <w:drawing>
          <wp:inline distT="0" distB="0" distL="0" distR="0" wp14:anchorId="1E92BF67" wp14:editId="3CAD501C">
            <wp:extent cx="5760720" cy="82689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268970"/>
                    </a:xfrm>
                    <a:prstGeom prst="rect">
                      <a:avLst/>
                    </a:prstGeom>
                    <a:noFill/>
                    <a:ln>
                      <a:noFill/>
                    </a:ln>
                  </pic:spPr>
                </pic:pic>
              </a:graphicData>
            </a:graphic>
          </wp:inline>
        </w:drawing>
      </w:r>
    </w:p>
    <w:p w14:paraId="3E9802DE" w14:textId="12319A7E" w:rsidR="00413360" w:rsidRDefault="00413360" w:rsidP="00693C47">
      <w:pPr>
        <w:jc w:val="both"/>
      </w:pPr>
    </w:p>
    <w:p w14:paraId="140080E2" w14:textId="40B45DD4" w:rsidR="00413360" w:rsidRDefault="00413360" w:rsidP="00693C47">
      <w:pPr>
        <w:jc w:val="both"/>
      </w:pPr>
      <w:r w:rsidRPr="00413360">
        <w:rPr>
          <w:noProof/>
        </w:rPr>
        <w:lastRenderedPageBreak/>
        <w:drawing>
          <wp:inline distT="0" distB="0" distL="0" distR="0" wp14:anchorId="29725DD4" wp14:editId="140C8E1B">
            <wp:extent cx="5760720" cy="79990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999095"/>
                    </a:xfrm>
                    <a:prstGeom prst="rect">
                      <a:avLst/>
                    </a:prstGeom>
                    <a:noFill/>
                    <a:ln>
                      <a:noFill/>
                    </a:ln>
                  </pic:spPr>
                </pic:pic>
              </a:graphicData>
            </a:graphic>
          </wp:inline>
        </w:drawing>
      </w:r>
    </w:p>
    <w:p w14:paraId="62805472" w14:textId="1B1E3683" w:rsidR="00413360" w:rsidRDefault="00413360" w:rsidP="00693C47">
      <w:pPr>
        <w:jc w:val="both"/>
      </w:pPr>
    </w:p>
    <w:p w14:paraId="711E10A9" w14:textId="297211C4" w:rsidR="00413360" w:rsidRDefault="00413360" w:rsidP="00693C47">
      <w:pPr>
        <w:jc w:val="both"/>
      </w:pPr>
    </w:p>
    <w:p w14:paraId="1820551C" w14:textId="61252A7F" w:rsidR="00413360" w:rsidRDefault="00413360" w:rsidP="00693C47">
      <w:pPr>
        <w:jc w:val="both"/>
      </w:pPr>
      <w:r w:rsidRPr="00413360">
        <w:rPr>
          <w:noProof/>
        </w:rPr>
        <w:lastRenderedPageBreak/>
        <w:drawing>
          <wp:inline distT="0" distB="0" distL="0" distR="0" wp14:anchorId="683AEC58" wp14:editId="7290B1EA">
            <wp:extent cx="5760720" cy="73577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357745"/>
                    </a:xfrm>
                    <a:prstGeom prst="rect">
                      <a:avLst/>
                    </a:prstGeom>
                    <a:noFill/>
                    <a:ln>
                      <a:noFill/>
                    </a:ln>
                  </pic:spPr>
                </pic:pic>
              </a:graphicData>
            </a:graphic>
          </wp:inline>
        </w:drawing>
      </w:r>
    </w:p>
    <w:p w14:paraId="2C6C6D30" w14:textId="1AA3FBF8" w:rsidR="000875DC" w:rsidRDefault="000875DC" w:rsidP="00693C47">
      <w:pPr>
        <w:jc w:val="both"/>
      </w:pPr>
    </w:p>
    <w:p w14:paraId="5454A7EC" w14:textId="49332FF0" w:rsidR="000875DC" w:rsidRDefault="000875DC" w:rsidP="00693C47">
      <w:pPr>
        <w:jc w:val="both"/>
      </w:pPr>
    </w:p>
    <w:p w14:paraId="4BC2F483" w14:textId="112B15C4" w:rsidR="000875DC" w:rsidRDefault="000875DC" w:rsidP="00693C47">
      <w:pPr>
        <w:jc w:val="both"/>
      </w:pPr>
    </w:p>
    <w:p w14:paraId="703BBFC7" w14:textId="5D0F7979" w:rsidR="007137B7" w:rsidRDefault="007137B7" w:rsidP="00BC4EE9"/>
    <w:p w14:paraId="17CD9729" w14:textId="3EE89955" w:rsidR="00C126CA" w:rsidRDefault="00346851" w:rsidP="00E52FCA">
      <w:pPr>
        <w:pStyle w:val="Naslov1"/>
      </w:pPr>
      <w:bookmarkStart w:id="10" w:name="_Toc120605937"/>
      <w:r>
        <w:lastRenderedPageBreak/>
        <w:t>I</w:t>
      </w:r>
      <w:r w:rsidR="00814FA6">
        <w:t>V</w:t>
      </w:r>
      <w:r w:rsidR="00E52FCA">
        <w:t>.</w:t>
      </w:r>
      <w:r w:rsidR="0054602D">
        <w:t xml:space="preserve"> </w:t>
      </w:r>
      <w:r w:rsidR="00814FA6">
        <w:tab/>
      </w:r>
      <w:r w:rsidR="00814FA6">
        <w:rPr>
          <w:caps w:val="0"/>
        </w:rPr>
        <w:t>OBRAZLOŽENJE</w:t>
      </w:r>
      <w:bookmarkEnd w:id="10"/>
    </w:p>
    <w:p w14:paraId="17CD975C" w14:textId="77777777" w:rsidR="00D64FF6" w:rsidRDefault="00D64FF6"/>
    <w:p w14:paraId="17CD9765" w14:textId="17EA5BED" w:rsidR="00CD21C5" w:rsidRDefault="00B81144" w:rsidP="00752B88">
      <w:pPr>
        <w:pStyle w:val="Naslov3"/>
      </w:pPr>
      <w:bookmarkStart w:id="11" w:name="_Toc120605938"/>
      <w:r>
        <w:t>I</w:t>
      </w:r>
      <w:r w:rsidR="00814FA6">
        <w:t>V</w:t>
      </w:r>
      <w:r w:rsidR="000D33C0">
        <w:t>.1. O</w:t>
      </w:r>
      <w:r w:rsidR="000D33C0">
        <w:rPr>
          <w:caps w:val="0"/>
        </w:rPr>
        <w:t>pći dio</w:t>
      </w:r>
      <w:bookmarkEnd w:id="11"/>
    </w:p>
    <w:p w14:paraId="14D54CF3" w14:textId="77777777" w:rsidR="00752B88" w:rsidRPr="00752B88" w:rsidRDefault="00752B88" w:rsidP="00752B88"/>
    <w:p w14:paraId="7A7A5204" w14:textId="6805FC7B" w:rsidR="00413360" w:rsidRPr="00413360" w:rsidRDefault="00413360" w:rsidP="00413360">
      <w:pPr>
        <w:jc w:val="both"/>
        <w:rPr>
          <w:rFonts w:ascii="Calibri" w:hAnsi="Calibri"/>
        </w:rPr>
      </w:pPr>
      <w:r w:rsidRPr="00413360">
        <w:rPr>
          <w:rFonts w:ascii="Calibri" w:hAnsi="Calibri"/>
        </w:rPr>
        <w:t>Financiranje redovne djelatnosti Javne vatrogasne postrojbe grada Šibenika osigurava se temeljem čl. 110., 111. i 123. Zakona o vatrogastvu (“Narodne novine” br.125./19. i 114./22.).</w:t>
      </w:r>
    </w:p>
    <w:p w14:paraId="41A956C5" w14:textId="77777777" w:rsidR="00413360" w:rsidRPr="00413360" w:rsidRDefault="00413360" w:rsidP="00413360">
      <w:pPr>
        <w:jc w:val="both"/>
        <w:rPr>
          <w:rFonts w:ascii="Calibri" w:hAnsi="Calibri"/>
        </w:rPr>
      </w:pPr>
      <w:r w:rsidRPr="00413360">
        <w:rPr>
          <w:rFonts w:ascii="Calibri" w:hAnsi="Calibri"/>
        </w:rPr>
        <w:t>U skladu s vlastitim potrebama, Javna vatrogasna postrojba predložila je financijski plan rashoda u iznosu od 13.551.000,00 kn za 2022. godinu, koji nije prihvaćen od strane Grada Šibenika te je u konačnici usvojen plan u ukupnom iznosu od 12.716.000,00 kn.</w:t>
      </w:r>
    </w:p>
    <w:p w14:paraId="7D728E74" w14:textId="7068B526" w:rsidR="00413360" w:rsidRPr="00413360" w:rsidRDefault="00413360" w:rsidP="00413360">
      <w:pPr>
        <w:jc w:val="both"/>
        <w:rPr>
          <w:rFonts w:ascii="Calibri" w:hAnsi="Calibri"/>
        </w:rPr>
      </w:pPr>
      <w:r w:rsidRPr="00413360">
        <w:rPr>
          <w:rFonts w:ascii="Calibri" w:hAnsi="Calibri"/>
        </w:rPr>
        <w:t>Temeljem zaprimljene elektronske pošte od strane Upravnog odjela za financije Grada Šibenika, od dana 12. studenog 2022. godine, kojom se poziva proračunske korisnike proračuna JLS na dostavu prvog prijedloga izmjena i dopuna financijskog plana, Javna vatrogasna postrojba grada Šibenika predlaže plan rashoda u iznosu od 13.036.000,00 za 2022. godinu.</w:t>
      </w:r>
    </w:p>
    <w:p w14:paraId="7AF2DFA9" w14:textId="79328F7F" w:rsidR="00413360" w:rsidRPr="00413360" w:rsidRDefault="00413360" w:rsidP="00413360">
      <w:pPr>
        <w:jc w:val="both"/>
        <w:rPr>
          <w:rFonts w:ascii="Calibri" w:hAnsi="Calibri"/>
        </w:rPr>
      </w:pPr>
      <w:r w:rsidRPr="00413360">
        <w:rPr>
          <w:rFonts w:ascii="Calibri" w:hAnsi="Calibri"/>
        </w:rPr>
        <w:t xml:space="preserve">U odnosu na plan 2022. godine povećani su ukupni rashodi za 320.000,00 kn. Procjenjuje se da će zbog povećanog broja priključenja korisnika na vatrodojavni centar porasti i iznos vlastitih prihoda te iako je prijedlogom Financijskog plana za 2023. godinu navedeno da se u tu godinu prenosi 70.000,00 kn vlastitih prihoda, zbog poteza Grada Šibenika koji nije odobrio 60.000,00 kn iz izvora financiranja Opći prihodi i primici, koji je nedostajuć i neophodan za nabavku dva nova vatrogasna vozila, odlučeno je da će se obustaviti nabave u 2022. godini te da će se dodatnih 60.000,00 kn prebaciti u sljedeću godinu, što zajedno iznosi 130.000,00 kn koji će ostati rezervirani za nabavu novih vozila, dodatno planiranih iz šest drugih izvora financiranja u 2023. godini. Istovremeno, očekujemo ostvariti prihod iz izvora financiranja Pomoći iz državnog proračuna, a od strane Hrvatske vatrogasne zajednice u iznosu od 50.000,00 kn, koji će biti usmjeren na obvezni servis vozila i opreme dobivenog na korištenje od strane RH, MUP. Ukoliko se navedeni servis ne izvrši, JVP grada Šibenika morati će vratiti dobiveno vozilo, stoga navedena sredstva, uz dodatna sredstva iz ostalih izvora financiranja, usmjeravamo za servis u iznosu od cca 70.000,00 kn te za redovne servise tri dodatna vozila koji su na rasporedu u prosincu. </w:t>
      </w:r>
    </w:p>
    <w:p w14:paraId="527B5ADE" w14:textId="77777777" w:rsidR="00413360" w:rsidRPr="00413360" w:rsidRDefault="00413360" w:rsidP="00413360">
      <w:pPr>
        <w:jc w:val="both"/>
        <w:rPr>
          <w:rFonts w:ascii="Calibri" w:hAnsi="Calibri"/>
        </w:rPr>
      </w:pPr>
      <w:r w:rsidRPr="00413360">
        <w:rPr>
          <w:rFonts w:ascii="Calibri" w:hAnsi="Calibri"/>
        </w:rPr>
        <w:t>Osim navedenih specifičnosti, a obzirom da smo zbog opisane situacije odustali od glavnine nabava, sredstva koja planiramo primarno smo usmjerili na osnovno funkcioniranje zgrade i vozila, odnosno na energiju (porast cijena energenata – električna energija, pogonsko gorivo, LU EL), usluge tekućeg i investicijskog održavanja (navedeni obavezni servisi vozila) te na kupnju nove peći za centralno grijanje obzirom da je postojeća starija od 20 godina te se njenim korištenjem povećava potrošnja loživog ulja. Navedena nabava ocjenjena je kao neophodna. Za sve spomenute stavke, dodatna sredstva se pretežito osiguravaju iz vlastitih prihoda, dijelom iz namjenskih, dok su sredstva Grada Šibenika i decentralizirana sredstva zadržana na razinama ostvarenog plana.</w:t>
      </w:r>
    </w:p>
    <w:p w14:paraId="4E6F13C5" w14:textId="1F87BCA7" w:rsidR="00413360" w:rsidRPr="00413360" w:rsidRDefault="00413360" w:rsidP="00413360">
      <w:pPr>
        <w:jc w:val="both"/>
        <w:rPr>
          <w:rFonts w:ascii="Calibri" w:hAnsi="Calibri"/>
        </w:rPr>
      </w:pPr>
      <w:r w:rsidRPr="00413360">
        <w:rPr>
          <w:rFonts w:ascii="Calibri" w:hAnsi="Calibri"/>
        </w:rPr>
        <w:t>Ovakvo limitiranje sredstava na skupini 32 omogući</w:t>
      </w:r>
      <w:r w:rsidR="00B93937">
        <w:rPr>
          <w:rFonts w:ascii="Calibri" w:hAnsi="Calibri"/>
        </w:rPr>
        <w:t>l</w:t>
      </w:r>
      <w:r w:rsidRPr="00413360">
        <w:rPr>
          <w:rFonts w:ascii="Calibri" w:hAnsi="Calibri"/>
        </w:rPr>
        <w:t xml:space="preserve">o je smanjenje sredstava iz izvora financiranja Opći prihodi i primici za iznos od 39.000,00 kn, dok je na skupini 31, iz istog izvora financiranja, potrebno povećanje sredstava od 313.000,00 kn. Za Grad Šibenik, odnosno izvor financiranja Opći prihodi i primici, to </w:t>
      </w:r>
      <w:r w:rsidRPr="00413360">
        <w:rPr>
          <w:rFonts w:ascii="Calibri" w:hAnsi="Calibri"/>
        </w:rPr>
        <w:lastRenderedPageBreak/>
        <w:t>znači da Javna vatrogasna postrojba grada Šibenika potražuje 299.000,00 kn više nego je to planirano izvornim planom za 2022. godinu.</w:t>
      </w:r>
    </w:p>
    <w:p w14:paraId="357044C1" w14:textId="048EC728" w:rsidR="000D33C0" w:rsidRDefault="000D33C0">
      <w:pPr>
        <w:rPr>
          <w:rFonts w:ascii="Calibri" w:hAnsi="Calibri"/>
        </w:rPr>
      </w:pPr>
    </w:p>
    <w:p w14:paraId="747B04B9" w14:textId="2E711A14" w:rsidR="00413360" w:rsidRDefault="00413360">
      <w:pPr>
        <w:rPr>
          <w:rFonts w:ascii="Calibri" w:hAnsi="Calibri"/>
        </w:rPr>
      </w:pPr>
    </w:p>
    <w:p w14:paraId="44024842" w14:textId="269AE166" w:rsidR="00413360" w:rsidRDefault="00413360">
      <w:pPr>
        <w:rPr>
          <w:rFonts w:ascii="Calibri" w:hAnsi="Calibri"/>
        </w:rPr>
      </w:pPr>
    </w:p>
    <w:p w14:paraId="1EC5BC3B" w14:textId="22D2E36D" w:rsidR="00413360" w:rsidRDefault="00413360">
      <w:pPr>
        <w:rPr>
          <w:rFonts w:ascii="Calibri" w:hAnsi="Calibri"/>
        </w:rPr>
      </w:pPr>
    </w:p>
    <w:p w14:paraId="0F6B84B9" w14:textId="2ACF628F" w:rsidR="00413360" w:rsidRDefault="00413360">
      <w:pPr>
        <w:rPr>
          <w:rFonts w:ascii="Calibri" w:hAnsi="Calibri"/>
        </w:rPr>
      </w:pPr>
    </w:p>
    <w:p w14:paraId="7104C803" w14:textId="5F7A008B" w:rsidR="00413360" w:rsidRDefault="00413360">
      <w:pPr>
        <w:rPr>
          <w:rFonts w:ascii="Calibri" w:hAnsi="Calibri"/>
        </w:rPr>
      </w:pPr>
    </w:p>
    <w:p w14:paraId="6673AC3C" w14:textId="7EA36E88" w:rsidR="00413360" w:rsidRDefault="00413360">
      <w:pPr>
        <w:rPr>
          <w:rFonts w:ascii="Calibri" w:hAnsi="Calibri"/>
        </w:rPr>
      </w:pPr>
    </w:p>
    <w:p w14:paraId="5ED45775" w14:textId="132C0DAE" w:rsidR="00413360" w:rsidRDefault="00413360">
      <w:pPr>
        <w:rPr>
          <w:rFonts w:ascii="Calibri" w:hAnsi="Calibri"/>
        </w:rPr>
      </w:pPr>
    </w:p>
    <w:p w14:paraId="1C158E73" w14:textId="02069B23" w:rsidR="00413360" w:rsidRDefault="00413360">
      <w:pPr>
        <w:rPr>
          <w:rFonts w:ascii="Calibri" w:hAnsi="Calibri"/>
        </w:rPr>
      </w:pPr>
    </w:p>
    <w:p w14:paraId="527A3A85" w14:textId="3623F1FC" w:rsidR="00413360" w:rsidRDefault="00413360">
      <w:pPr>
        <w:rPr>
          <w:rFonts w:ascii="Calibri" w:hAnsi="Calibri"/>
        </w:rPr>
      </w:pPr>
    </w:p>
    <w:p w14:paraId="1C073015" w14:textId="5ACC5FCE" w:rsidR="00413360" w:rsidRDefault="00413360">
      <w:pPr>
        <w:rPr>
          <w:rFonts w:ascii="Calibri" w:hAnsi="Calibri"/>
        </w:rPr>
      </w:pPr>
    </w:p>
    <w:p w14:paraId="6D845B4B" w14:textId="09AF36F3" w:rsidR="00413360" w:rsidRDefault="00413360">
      <w:pPr>
        <w:rPr>
          <w:rFonts w:ascii="Calibri" w:hAnsi="Calibri"/>
        </w:rPr>
      </w:pPr>
    </w:p>
    <w:p w14:paraId="21DBAE91" w14:textId="77777777" w:rsidR="00413360" w:rsidRDefault="00413360">
      <w:pPr>
        <w:rPr>
          <w:rFonts w:ascii="Calibri" w:hAnsi="Calibri"/>
        </w:rPr>
      </w:pPr>
    </w:p>
    <w:p w14:paraId="205A6577" w14:textId="46F3452C" w:rsidR="00E06AC5" w:rsidRDefault="00E06AC5">
      <w:pPr>
        <w:rPr>
          <w:rFonts w:ascii="Calibri" w:hAnsi="Calibri"/>
        </w:rPr>
      </w:pPr>
    </w:p>
    <w:p w14:paraId="7DB172A3" w14:textId="1B87C643" w:rsidR="00E06AC5" w:rsidRDefault="00E06AC5">
      <w:pPr>
        <w:rPr>
          <w:rFonts w:ascii="Calibri" w:hAnsi="Calibri"/>
        </w:rPr>
      </w:pPr>
    </w:p>
    <w:p w14:paraId="42CDB34F" w14:textId="6864B5AA" w:rsidR="00E06AC5" w:rsidRDefault="00E06AC5">
      <w:pPr>
        <w:rPr>
          <w:rFonts w:ascii="Calibri" w:hAnsi="Calibri"/>
        </w:rPr>
      </w:pPr>
    </w:p>
    <w:p w14:paraId="7A9A1E09" w14:textId="057F32F6" w:rsidR="00E06AC5" w:rsidRDefault="00E06AC5">
      <w:pPr>
        <w:rPr>
          <w:rFonts w:ascii="Calibri" w:hAnsi="Calibri"/>
        </w:rPr>
      </w:pPr>
    </w:p>
    <w:p w14:paraId="7BD2CC39" w14:textId="60F1A423" w:rsidR="00E06AC5" w:rsidRDefault="00E06AC5">
      <w:pPr>
        <w:rPr>
          <w:rFonts w:ascii="Calibri" w:hAnsi="Calibri"/>
        </w:rPr>
      </w:pPr>
    </w:p>
    <w:p w14:paraId="3132AF41" w14:textId="007A109B" w:rsidR="00E06AC5" w:rsidRDefault="00E06AC5">
      <w:pPr>
        <w:rPr>
          <w:rFonts w:ascii="Calibri" w:hAnsi="Calibri"/>
        </w:rPr>
      </w:pPr>
    </w:p>
    <w:p w14:paraId="65DBC26E" w14:textId="3ABED1AD" w:rsidR="00E06AC5" w:rsidRDefault="00E06AC5">
      <w:pPr>
        <w:rPr>
          <w:rFonts w:ascii="Calibri" w:hAnsi="Calibri"/>
        </w:rPr>
      </w:pPr>
    </w:p>
    <w:p w14:paraId="457EA560" w14:textId="269B3150" w:rsidR="00E06AC5" w:rsidRDefault="00E06AC5">
      <w:pPr>
        <w:rPr>
          <w:rFonts w:ascii="Calibri" w:hAnsi="Calibri"/>
        </w:rPr>
      </w:pPr>
    </w:p>
    <w:p w14:paraId="2ABF90F2" w14:textId="12286750" w:rsidR="00E06AC5" w:rsidRDefault="00E06AC5">
      <w:pPr>
        <w:rPr>
          <w:rFonts w:ascii="Calibri" w:hAnsi="Calibri"/>
        </w:rPr>
      </w:pPr>
    </w:p>
    <w:p w14:paraId="331021E9" w14:textId="0CF1A3D1" w:rsidR="00E06AC5" w:rsidRDefault="00E06AC5">
      <w:pPr>
        <w:rPr>
          <w:rFonts w:ascii="Calibri" w:hAnsi="Calibri"/>
        </w:rPr>
      </w:pPr>
    </w:p>
    <w:p w14:paraId="2D2636EF" w14:textId="2E163688" w:rsidR="00E06AC5" w:rsidRDefault="00E06AC5">
      <w:pPr>
        <w:rPr>
          <w:rFonts w:ascii="Calibri" w:hAnsi="Calibri"/>
        </w:rPr>
      </w:pPr>
    </w:p>
    <w:p w14:paraId="2536D2BA" w14:textId="433F02CF" w:rsidR="00E06AC5" w:rsidRDefault="00E06AC5">
      <w:pPr>
        <w:rPr>
          <w:rFonts w:ascii="Calibri" w:hAnsi="Calibri"/>
        </w:rPr>
      </w:pPr>
    </w:p>
    <w:p w14:paraId="1C3D3D75" w14:textId="746B7EFA" w:rsidR="000D33C0" w:rsidRDefault="000D33C0">
      <w:pPr>
        <w:rPr>
          <w:rFonts w:ascii="Calibri" w:hAnsi="Calibri"/>
        </w:rPr>
      </w:pPr>
    </w:p>
    <w:p w14:paraId="38F8AEA4" w14:textId="62F52353" w:rsidR="000D33C0" w:rsidRDefault="00B81144" w:rsidP="000D33C0">
      <w:pPr>
        <w:pStyle w:val="Naslov3"/>
      </w:pPr>
      <w:bookmarkStart w:id="12" w:name="_Toc120605939"/>
      <w:r>
        <w:lastRenderedPageBreak/>
        <w:t>I</w:t>
      </w:r>
      <w:r w:rsidR="00814FA6">
        <w:t>V</w:t>
      </w:r>
      <w:r w:rsidR="000D33C0">
        <w:t>.2</w:t>
      </w:r>
      <w:r w:rsidR="000D33C0">
        <w:rPr>
          <w:caps w:val="0"/>
        </w:rPr>
        <w:t>. Posebni dio</w:t>
      </w:r>
      <w:bookmarkEnd w:id="12"/>
    </w:p>
    <w:p w14:paraId="76DA0372" w14:textId="2628ADF4" w:rsidR="000D33C0" w:rsidRDefault="000D33C0" w:rsidP="000D33C0"/>
    <w:p w14:paraId="01A61E8B" w14:textId="767F7AFB" w:rsidR="000D33C0" w:rsidRPr="00814FA6" w:rsidRDefault="00B81144" w:rsidP="00814FA6">
      <w:pPr>
        <w:pStyle w:val="Naslov3"/>
        <w:rPr>
          <w:sz w:val="24"/>
          <w:szCs w:val="24"/>
        </w:rPr>
      </w:pPr>
      <w:bookmarkStart w:id="13" w:name="_Toc120605940"/>
      <w:r w:rsidRPr="00814FA6">
        <w:rPr>
          <w:sz w:val="24"/>
          <w:szCs w:val="24"/>
        </w:rPr>
        <w:t>I</w:t>
      </w:r>
      <w:r w:rsidR="00814FA6" w:rsidRPr="00814FA6">
        <w:rPr>
          <w:sz w:val="24"/>
          <w:szCs w:val="24"/>
        </w:rPr>
        <w:t>V</w:t>
      </w:r>
      <w:r w:rsidR="000D33C0" w:rsidRPr="00814FA6">
        <w:rPr>
          <w:sz w:val="24"/>
          <w:szCs w:val="24"/>
        </w:rPr>
        <w:t xml:space="preserve">.2.1. </w:t>
      </w:r>
      <w:r w:rsidR="00814FA6" w:rsidRPr="00814FA6">
        <w:rPr>
          <w:caps w:val="0"/>
          <w:sz w:val="24"/>
          <w:szCs w:val="24"/>
        </w:rPr>
        <w:t>Protupožarna zaštita ljudi i imovine</w:t>
      </w:r>
      <w:bookmarkEnd w:id="13"/>
    </w:p>
    <w:tbl>
      <w:tblPr>
        <w:tblStyle w:val="TableGrid"/>
        <w:tblpPr w:leftFromText="180" w:rightFromText="180" w:vertAnchor="page" w:horzAnchor="margin" w:tblpY="2887"/>
        <w:tblW w:w="9429" w:type="dxa"/>
        <w:tblInd w:w="0" w:type="dxa"/>
        <w:tblCellMar>
          <w:top w:w="53" w:type="dxa"/>
          <w:left w:w="108" w:type="dxa"/>
          <w:right w:w="54" w:type="dxa"/>
        </w:tblCellMar>
        <w:tblLook w:val="04A0" w:firstRow="1" w:lastRow="0" w:firstColumn="1" w:lastColumn="0" w:noHBand="0" w:noVBand="1"/>
      </w:tblPr>
      <w:tblGrid>
        <w:gridCol w:w="2638"/>
        <w:gridCol w:w="6791"/>
      </w:tblGrid>
      <w:tr w:rsidR="00B0395B" w:rsidRPr="002C3D11" w14:paraId="1C117A51" w14:textId="77777777" w:rsidTr="00B0395B">
        <w:trPr>
          <w:trHeight w:val="302"/>
        </w:trPr>
        <w:tc>
          <w:tcPr>
            <w:tcW w:w="9429" w:type="dxa"/>
            <w:gridSpan w:val="2"/>
            <w:tcBorders>
              <w:top w:val="single" w:sz="4" w:space="0" w:color="000000"/>
              <w:left w:val="single" w:sz="4" w:space="0" w:color="000000"/>
              <w:bottom w:val="single" w:sz="4" w:space="0" w:color="000000"/>
              <w:right w:val="single" w:sz="4" w:space="0" w:color="000000"/>
            </w:tcBorders>
          </w:tcPr>
          <w:p w14:paraId="673FF7C7" w14:textId="77777777" w:rsidR="00B0395B" w:rsidRPr="002C3D11" w:rsidRDefault="00B0395B" w:rsidP="00B0395B">
            <w:pPr>
              <w:jc w:val="both"/>
              <w:rPr>
                <w:rFonts w:ascii="Calibri" w:eastAsia="Calibri" w:hAnsi="Calibri" w:cs="Calibri"/>
                <w:b/>
              </w:rPr>
            </w:pPr>
            <w:r w:rsidRPr="002C3D11">
              <w:rPr>
                <w:rFonts w:ascii="Calibri" w:eastAsia="Calibri" w:hAnsi="Calibri" w:cs="Calibri"/>
                <w:b/>
              </w:rPr>
              <w:t>Glava: 00202-33706 JAVNA VATROGASNA POSTROJBA I DVD</w:t>
            </w:r>
          </w:p>
        </w:tc>
      </w:tr>
      <w:tr w:rsidR="00B0395B" w:rsidRPr="002C3D11" w14:paraId="606D032C" w14:textId="77777777" w:rsidTr="00B0395B">
        <w:trPr>
          <w:trHeight w:val="315"/>
        </w:trPr>
        <w:tc>
          <w:tcPr>
            <w:tcW w:w="2638" w:type="dxa"/>
            <w:tcBorders>
              <w:top w:val="single" w:sz="4" w:space="0" w:color="000000"/>
              <w:left w:val="single" w:sz="4" w:space="0" w:color="000000"/>
              <w:bottom w:val="single" w:sz="4" w:space="0" w:color="auto"/>
              <w:right w:val="single" w:sz="4" w:space="0" w:color="000000"/>
            </w:tcBorders>
          </w:tcPr>
          <w:p w14:paraId="658E33EA" w14:textId="77777777" w:rsidR="00B0395B" w:rsidRPr="002C3D11" w:rsidRDefault="00B0395B" w:rsidP="00B0395B">
            <w:pPr>
              <w:rPr>
                <w:rFonts w:ascii="Calibri" w:eastAsia="Calibri" w:hAnsi="Calibri" w:cs="Calibri"/>
              </w:rPr>
            </w:pPr>
            <w:r w:rsidRPr="002C3D11">
              <w:rPr>
                <w:rFonts w:ascii="Calibri" w:eastAsia="Calibri" w:hAnsi="Calibri" w:cs="Calibri"/>
                <w:b/>
              </w:rPr>
              <w:t xml:space="preserve">NAZIV PROGRAMA </w:t>
            </w:r>
          </w:p>
        </w:tc>
        <w:tc>
          <w:tcPr>
            <w:tcW w:w="6791" w:type="dxa"/>
            <w:tcBorders>
              <w:top w:val="single" w:sz="4" w:space="0" w:color="000000"/>
              <w:left w:val="single" w:sz="4" w:space="0" w:color="000000"/>
              <w:bottom w:val="single" w:sz="4" w:space="0" w:color="auto"/>
              <w:right w:val="single" w:sz="4" w:space="0" w:color="000000"/>
            </w:tcBorders>
          </w:tcPr>
          <w:p w14:paraId="1B6A8495" w14:textId="77777777" w:rsidR="00B0395B" w:rsidRPr="002C3D11" w:rsidRDefault="00B0395B" w:rsidP="00B0395B">
            <w:pPr>
              <w:rPr>
                <w:rFonts w:ascii="Calibri" w:eastAsia="Calibri" w:hAnsi="Calibri" w:cs="Calibri"/>
                <w:b/>
                <w:bCs/>
              </w:rPr>
            </w:pPr>
            <w:r w:rsidRPr="002C3D11">
              <w:rPr>
                <w:rFonts w:ascii="Calibri" w:eastAsia="Calibri" w:hAnsi="Calibri" w:cs="Calibri"/>
                <w:b/>
                <w:bCs/>
              </w:rPr>
              <w:t>1005 PROTUPOŽARNA ZAŠTITA LJUDI I IMOVINE</w:t>
            </w:r>
          </w:p>
        </w:tc>
      </w:tr>
      <w:tr w:rsidR="00B0395B" w:rsidRPr="002C3D11" w14:paraId="4EBBE21B" w14:textId="77777777" w:rsidTr="00B0395B">
        <w:trPr>
          <w:trHeight w:val="285"/>
        </w:trPr>
        <w:tc>
          <w:tcPr>
            <w:tcW w:w="2638" w:type="dxa"/>
            <w:tcBorders>
              <w:top w:val="single" w:sz="4" w:space="0" w:color="auto"/>
              <w:left w:val="single" w:sz="4" w:space="0" w:color="000000"/>
              <w:bottom w:val="single" w:sz="4" w:space="0" w:color="000000"/>
              <w:right w:val="single" w:sz="4" w:space="0" w:color="000000"/>
            </w:tcBorders>
          </w:tcPr>
          <w:p w14:paraId="511F8DEB" w14:textId="77777777" w:rsidR="00B0395B" w:rsidRPr="002C3D11" w:rsidRDefault="00B0395B" w:rsidP="00B0395B">
            <w:pPr>
              <w:rPr>
                <w:rFonts w:ascii="Calibri" w:eastAsia="Calibri" w:hAnsi="Calibri" w:cs="Calibri"/>
                <w:b/>
              </w:rPr>
            </w:pPr>
            <w:r w:rsidRPr="002C3D11">
              <w:rPr>
                <w:rFonts w:ascii="Calibri" w:eastAsia="Calibri" w:hAnsi="Calibri" w:cs="Calibri"/>
                <w:b/>
              </w:rPr>
              <w:t>Funkcijska oznaka</w:t>
            </w:r>
          </w:p>
        </w:tc>
        <w:tc>
          <w:tcPr>
            <w:tcW w:w="6791" w:type="dxa"/>
            <w:tcBorders>
              <w:top w:val="single" w:sz="4" w:space="0" w:color="auto"/>
              <w:left w:val="single" w:sz="4" w:space="0" w:color="000000"/>
              <w:bottom w:val="single" w:sz="4" w:space="0" w:color="000000"/>
              <w:right w:val="single" w:sz="4" w:space="0" w:color="000000"/>
            </w:tcBorders>
          </w:tcPr>
          <w:p w14:paraId="42944F88" w14:textId="77777777" w:rsidR="00B0395B" w:rsidRPr="002C3D11" w:rsidRDefault="00B0395B" w:rsidP="00B0395B">
            <w:pPr>
              <w:rPr>
                <w:rFonts w:ascii="Calibri" w:eastAsia="Calibri" w:hAnsi="Calibri" w:cs="Calibri"/>
                <w:b/>
                <w:bCs/>
              </w:rPr>
            </w:pPr>
            <w:r w:rsidRPr="002C3D11">
              <w:rPr>
                <w:rFonts w:ascii="Calibri" w:eastAsia="Calibri" w:hAnsi="Calibri" w:cs="Calibri"/>
                <w:b/>
                <w:bCs/>
              </w:rPr>
              <w:t>0320 Usluge protupožarne zaštite</w:t>
            </w:r>
          </w:p>
        </w:tc>
      </w:tr>
      <w:tr w:rsidR="00B0395B" w:rsidRPr="002C3D11" w14:paraId="03337F55" w14:textId="77777777" w:rsidTr="00B0395B">
        <w:trPr>
          <w:trHeight w:val="1241"/>
        </w:trPr>
        <w:tc>
          <w:tcPr>
            <w:tcW w:w="2638" w:type="dxa"/>
            <w:tcBorders>
              <w:top w:val="single" w:sz="4" w:space="0" w:color="000000"/>
              <w:left w:val="single" w:sz="4" w:space="0" w:color="000000"/>
              <w:bottom w:val="single" w:sz="4" w:space="0" w:color="000000"/>
              <w:right w:val="single" w:sz="4" w:space="0" w:color="000000"/>
            </w:tcBorders>
          </w:tcPr>
          <w:p w14:paraId="18DE0D83" w14:textId="77777777" w:rsidR="00B0395B" w:rsidRPr="002C3D11" w:rsidRDefault="00B0395B" w:rsidP="00B0395B">
            <w:pPr>
              <w:rPr>
                <w:rFonts w:ascii="Calibri" w:eastAsia="Calibri" w:hAnsi="Calibri" w:cs="Calibri"/>
              </w:rPr>
            </w:pPr>
            <w:r w:rsidRPr="002C3D11">
              <w:rPr>
                <w:rFonts w:ascii="Calibri" w:eastAsia="Calibri" w:hAnsi="Calibri" w:cs="Calibri"/>
                <w:b/>
              </w:rPr>
              <w:t xml:space="preserve">Regulatorni okvir </w:t>
            </w:r>
          </w:p>
        </w:tc>
        <w:tc>
          <w:tcPr>
            <w:tcW w:w="6791" w:type="dxa"/>
            <w:tcBorders>
              <w:top w:val="single" w:sz="4" w:space="0" w:color="000000"/>
              <w:left w:val="single" w:sz="4" w:space="0" w:color="000000"/>
              <w:bottom w:val="single" w:sz="4" w:space="0" w:color="000000"/>
              <w:right w:val="single" w:sz="4" w:space="0" w:color="000000"/>
            </w:tcBorders>
          </w:tcPr>
          <w:p w14:paraId="19B91D0E" w14:textId="77777777" w:rsidR="00B0395B" w:rsidRPr="002C3D11" w:rsidRDefault="00B0395B" w:rsidP="00B0395B">
            <w:pPr>
              <w:jc w:val="both"/>
              <w:rPr>
                <w:rFonts w:ascii="Calibri" w:eastAsia="Calibri" w:hAnsi="Calibri" w:cs="Calibri"/>
              </w:rPr>
            </w:pPr>
            <w:r w:rsidRPr="002C3D11">
              <w:rPr>
                <w:rFonts w:ascii="Calibri" w:eastAsia="Calibri" w:hAnsi="Calibri" w:cs="Calibri"/>
              </w:rPr>
              <w:t>Zakon o vatrogastvu</w:t>
            </w:r>
            <w:r>
              <w:rPr>
                <w:rFonts w:ascii="Calibri" w:eastAsia="Calibri" w:hAnsi="Calibri" w:cs="Calibri"/>
              </w:rPr>
              <w:t xml:space="preserve"> (Narodne novine br. 125./19., 114./22.)</w:t>
            </w:r>
            <w:r w:rsidRPr="002C3D11">
              <w:rPr>
                <w:rFonts w:ascii="Calibri" w:eastAsia="Calibri" w:hAnsi="Calibri" w:cs="Calibri"/>
              </w:rPr>
              <w:t>,</w:t>
            </w:r>
          </w:p>
          <w:p w14:paraId="6D9C59FB" w14:textId="77777777" w:rsidR="00B0395B" w:rsidRDefault="00B0395B" w:rsidP="00B0395B">
            <w:pPr>
              <w:jc w:val="both"/>
              <w:rPr>
                <w:rFonts w:ascii="Calibri" w:eastAsia="Calibri" w:hAnsi="Calibri" w:cs="Calibri"/>
              </w:rPr>
            </w:pPr>
            <w:r w:rsidRPr="002C3D11">
              <w:rPr>
                <w:rFonts w:ascii="Calibri" w:eastAsia="Calibri" w:hAnsi="Calibri" w:cs="Calibri"/>
              </w:rPr>
              <w:t xml:space="preserve">Zakon o </w:t>
            </w:r>
            <w:r>
              <w:rPr>
                <w:rFonts w:ascii="Calibri" w:eastAsia="Calibri" w:hAnsi="Calibri" w:cs="Calibri"/>
              </w:rPr>
              <w:t>ustanovama (Narodne novine br. 76./93., 29./97., 47./99., 35./08., 127./19.)</w:t>
            </w:r>
          </w:p>
          <w:p w14:paraId="2234DF5B" w14:textId="77777777" w:rsidR="00B0395B" w:rsidRDefault="00B0395B" w:rsidP="00B0395B">
            <w:pPr>
              <w:jc w:val="both"/>
              <w:rPr>
                <w:rFonts w:ascii="Calibri" w:eastAsia="Calibri" w:hAnsi="Calibri" w:cs="Calibri"/>
              </w:rPr>
            </w:pPr>
            <w:r>
              <w:rPr>
                <w:rFonts w:ascii="Calibri" w:eastAsia="Calibri" w:hAnsi="Calibri" w:cs="Calibri"/>
              </w:rPr>
              <w:t>Zakon o radu (Narodne novine br. 93./14., 127./17., 98./19.)</w:t>
            </w:r>
          </w:p>
          <w:p w14:paraId="6169728F" w14:textId="627FA5C0" w:rsidR="00B0395B" w:rsidRDefault="00B0395B" w:rsidP="00B0395B">
            <w:pPr>
              <w:jc w:val="both"/>
              <w:rPr>
                <w:rFonts w:ascii="Calibri" w:eastAsia="Calibri" w:hAnsi="Calibri" w:cs="Calibri"/>
              </w:rPr>
            </w:pPr>
            <w:r>
              <w:rPr>
                <w:rFonts w:ascii="Calibri" w:eastAsia="Calibri" w:hAnsi="Calibri" w:cs="Calibri"/>
              </w:rPr>
              <w:t>Zakon o zaštiti od požara (Narodne novine br. 92./10., 114./22.)</w:t>
            </w:r>
          </w:p>
          <w:p w14:paraId="56069C94" w14:textId="66A94C6C" w:rsidR="00630348" w:rsidRDefault="00630348" w:rsidP="00B0395B">
            <w:pPr>
              <w:jc w:val="both"/>
              <w:rPr>
                <w:rFonts w:ascii="Calibri" w:eastAsia="Calibri" w:hAnsi="Calibri" w:cs="Calibri"/>
              </w:rPr>
            </w:pPr>
            <w:r>
              <w:rPr>
                <w:rFonts w:ascii="Calibri" w:eastAsia="Calibri" w:hAnsi="Calibri" w:cs="Calibri"/>
              </w:rPr>
              <w:t>Zakon o proračunu (Narodne novine br. 144./21.)</w:t>
            </w:r>
          </w:p>
          <w:p w14:paraId="07E5BACE" w14:textId="595DC343" w:rsidR="00630348" w:rsidRPr="002C3D11" w:rsidRDefault="00630348" w:rsidP="00B0395B">
            <w:pPr>
              <w:jc w:val="both"/>
              <w:rPr>
                <w:rFonts w:ascii="Calibri" w:eastAsia="Calibri" w:hAnsi="Calibri" w:cs="Calibri"/>
              </w:rPr>
            </w:pPr>
            <w:r w:rsidRPr="00630348">
              <w:rPr>
                <w:rFonts w:ascii="Calibri" w:eastAsia="Calibri" w:hAnsi="Calibri" w:cs="Calibri"/>
              </w:rPr>
              <w:t>Uredbe o načinu financiranja decentraliziranih funkcija te izračuna iznosa pomoći izravnanja za decentralizirane funkcije jedinica lokalne i područne (regionalne) samouprave za 2022. godinu (“Narodne novine“ br. 147./21.)</w:t>
            </w:r>
          </w:p>
          <w:p w14:paraId="255CC340" w14:textId="37C93148" w:rsidR="00B0395B" w:rsidRPr="002C3D11" w:rsidRDefault="00B0395B" w:rsidP="00B0395B">
            <w:pPr>
              <w:jc w:val="both"/>
              <w:rPr>
                <w:rFonts w:ascii="Calibri" w:eastAsia="Calibri" w:hAnsi="Calibri" w:cs="Calibri"/>
              </w:rPr>
            </w:pPr>
            <w:r w:rsidRPr="002C3D11">
              <w:rPr>
                <w:rFonts w:ascii="Calibri" w:eastAsia="Calibri" w:hAnsi="Calibri" w:cs="Calibri"/>
              </w:rPr>
              <w:t>Statut Javne vatrogasne postrojbe</w:t>
            </w:r>
            <w:r>
              <w:rPr>
                <w:rFonts w:ascii="Calibri" w:eastAsia="Calibri" w:hAnsi="Calibri" w:cs="Calibri"/>
              </w:rPr>
              <w:t xml:space="preserve"> grada Šibeni</w:t>
            </w:r>
            <w:r w:rsidR="00630348">
              <w:rPr>
                <w:rFonts w:ascii="Calibri" w:eastAsia="Calibri" w:hAnsi="Calibri" w:cs="Calibri"/>
              </w:rPr>
              <w:t>k</w:t>
            </w:r>
            <w:r>
              <w:rPr>
                <w:rFonts w:ascii="Calibri" w:eastAsia="Calibri" w:hAnsi="Calibri" w:cs="Calibri"/>
              </w:rPr>
              <w:t>a</w:t>
            </w:r>
            <w:r w:rsidRPr="002C3D11">
              <w:rPr>
                <w:rFonts w:ascii="Calibri" w:eastAsia="Calibri" w:hAnsi="Calibri" w:cs="Calibri"/>
              </w:rPr>
              <w:t>,</w:t>
            </w:r>
          </w:p>
          <w:p w14:paraId="72BB25EB" w14:textId="77777777" w:rsidR="00B0395B" w:rsidRPr="002C3D11" w:rsidRDefault="00B0395B" w:rsidP="00B0395B">
            <w:pPr>
              <w:jc w:val="both"/>
              <w:rPr>
                <w:rFonts w:ascii="Calibri" w:eastAsia="Calibri" w:hAnsi="Calibri" w:cs="Calibri"/>
              </w:rPr>
            </w:pPr>
            <w:r w:rsidRPr="002C3D11">
              <w:rPr>
                <w:rFonts w:ascii="Calibri" w:eastAsia="Calibri" w:hAnsi="Calibri" w:cs="Calibri"/>
              </w:rPr>
              <w:t>Pravilnik o unutarnjoj organizaciji i sistematizaciji radni</w:t>
            </w:r>
            <w:r>
              <w:rPr>
                <w:rFonts w:ascii="Calibri" w:eastAsia="Calibri" w:hAnsi="Calibri" w:cs="Calibri"/>
              </w:rPr>
              <w:t>h</w:t>
            </w:r>
            <w:r w:rsidRPr="002C3D11">
              <w:rPr>
                <w:rFonts w:ascii="Calibri" w:eastAsia="Calibri" w:hAnsi="Calibri" w:cs="Calibri"/>
              </w:rPr>
              <w:t xml:space="preserve"> mjesta</w:t>
            </w:r>
            <w:r>
              <w:rPr>
                <w:rFonts w:ascii="Calibri" w:eastAsia="Calibri" w:hAnsi="Calibri" w:cs="Calibri"/>
              </w:rPr>
              <w:t xml:space="preserve"> u Javnoj vatrogasnoj postrojbi grada Šibenika</w:t>
            </w:r>
          </w:p>
          <w:p w14:paraId="10AAA701" w14:textId="77777777" w:rsidR="00B0395B" w:rsidRDefault="00B0395B" w:rsidP="00B0395B">
            <w:pPr>
              <w:jc w:val="both"/>
              <w:rPr>
                <w:rFonts w:ascii="Calibri" w:eastAsia="Calibri" w:hAnsi="Calibri" w:cs="Calibri"/>
              </w:rPr>
            </w:pPr>
            <w:r w:rsidRPr="002C3D11">
              <w:rPr>
                <w:rFonts w:ascii="Calibri" w:eastAsia="Calibri" w:hAnsi="Calibri" w:cs="Calibri"/>
              </w:rPr>
              <w:t>Pravilnik o radu</w:t>
            </w:r>
            <w:r>
              <w:rPr>
                <w:rFonts w:ascii="Calibri" w:eastAsia="Calibri" w:hAnsi="Calibri" w:cs="Calibri"/>
              </w:rPr>
              <w:t xml:space="preserve"> Javne vatrogasne postrojbe grada Šibenika</w:t>
            </w:r>
          </w:p>
          <w:p w14:paraId="7DD583F0" w14:textId="77777777" w:rsidR="00B0395B" w:rsidRPr="002C3D11" w:rsidRDefault="00B0395B" w:rsidP="00B0395B">
            <w:pPr>
              <w:jc w:val="both"/>
              <w:rPr>
                <w:rFonts w:ascii="Calibri" w:eastAsia="Calibri" w:hAnsi="Calibri" w:cs="Calibri"/>
              </w:rPr>
            </w:pPr>
            <w:r>
              <w:rPr>
                <w:rFonts w:ascii="Calibri" w:eastAsia="Calibri" w:hAnsi="Calibri" w:cs="Calibri"/>
              </w:rPr>
              <w:t>Plan zaštite od požara Grada Šibenika</w:t>
            </w:r>
          </w:p>
        </w:tc>
      </w:tr>
      <w:tr w:rsidR="00B0395B" w:rsidRPr="002C3D11" w14:paraId="7F7B1594" w14:textId="77777777" w:rsidTr="00B0395B">
        <w:trPr>
          <w:trHeight w:val="544"/>
        </w:trPr>
        <w:tc>
          <w:tcPr>
            <w:tcW w:w="2638" w:type="dxa"/>
            <w:tcBorders>
              <w:top w:val="single" w:sz="4" w:space="0" w:color="000000"/>
              <w:left w:val="single" w:sz="4" w:space="0" w:color="000000"/>
              <w:bottom w:val="single" w:sz="4" w:space="0" w:color="000000"/>
              <w:right w:val="single" w:sz="4" w:space="0" w:color="000000"/>
            </w:tcBorders>
            <w:vAlign w:val="center"/>
          </w:tcPr>
          <w:p w14:paraId="69A89E24" w14:textId="77777777" w:rsidR="00B0395B" w:rsidRPr="002C3D11" w:rsidRDefault="00B0395B" w:rsidP="00B0395B">
            <w:pPr>
              <w:rPr>
                <w:rFonts w:ascii="Calibri" w:eastAsia="Calibri" w:hAnsi="Calibri" w:cs="Calibri"/>
              </w:rPr>
            </w:pPr>
            <w:r w:rsidRPr="002C3D11">
              <w:rPr>
                <w:rFonts w:ascii="Calibri" w:eastAsia="Calibri" w:hAnsi="Calibri" w:cs="Calibri"/>
                <w:b/>
              </w:rPr>
              <w:t xml:space="preserve">Opis programa </w:t>
            </w:r>
          </w:p>
        </w:tc>
        <w:tc>
          <w:tcPr>
            <w:tcW w:w="6791" w:type="dxa"/>
            <w:tcBorders>
              <w:top w:val="single" w:sz="4" w:space="0" w:color="000000"/>
              <w:left w:val="single" w:sz="4" w:space="0" w:color="000000"/>
              <w:bottom w:val="single" w:sz="4" w:space="0" w:color="000000"/>
              <w:right w:val="single" w:sz="4" w:space="0" w:color="000000"/>
            </w:tcBorders>
            <w:vAlign w:val="center"/>
          </w:tcPr>
          <w:p w14:paraId="04C7C91D" w14:textId="77777777" w:rsidR="00B0395B" w:rsidRPr="002C3D11" w:rsidRDefault="00B0395B" w:rsidP="00B0395B">
            <w:pPr>
              <w:rPr>
                <w:rFonts w:ascii="Calibri" w:eastAsia="Calibri" w:hAnsi="Calibri" w:cs="Calibri"/>
                <w:b/>
                <w:bCs/>
              </w:rPr>
            </w:pPr>
            <w:r w:rsidRPr="002C3D11">
              <w:rPr>
                <w:rFonts w:ascii="Calibri" w:eastAsia="Calibri" w:hAnsi="Calibri" w:cs="Calibri"/>
                <w:b/>
                <w:bCs/>
              </w:rPr>
              <w:t>A100501 Provedba mjera zaštite od požara i eksplozija</w:t>
            </w:r>
          </w:p>
        </w:tc>
      </w:tr>
      <w:tr w:rsidR="00B0395B" w:rsidRPr="002C3D11" w14:paraId="6B89E4E5" w14:textId="77777777" w:rsidTr="00B0395B">
        <w:trPr>
          <w:trHeight w:val="504"/>
        </w:trPr>
        <w:tc>
          <w:tcPr>
            <w:tcW w:w="2638" w:type="dxa"/>
            <w:tcBorders>
              <w:top w:val="single" w:sz="4" w:space="0" w:color="000000"/>
              <w:left w:val="single" w:sz="4" w:space="0" w:color="000000"/>
              <w:bottom w:val="single" w:sz="4" w:space="0" w:color="000000"/>
              <w:right w:val="single" w:sz="4" w:space="0" w:color="000000"/>
            </w:tcBorders>
          </w:tcPr>
          <w:p w14:paraId="2FF7C9E0" w14:textId="77777777" w:rsidR="00B0395B" w:rsidRPr="002C3D11" w:rsidRDefault="00B0395B" w:rsidP="00B0395B">
            <w:pPr>
              <w:rPr>
                <w:rFonts w:ascii="Calibri" w:eastAsia="Calibri" w:hAnsi="Calibri" w:cs="Calibri"/>
              </w:rPr>
            </w:pPr>
            <w:r w:rsidRPr="002C3D11">
              <w:rPr>
                <w:rFonts w:ascii="Calibri" w:eastAsia="Calibri" w:hAnsi="Calibri" w:cs="Calibri"/>
                <w:b/>
              </w:rPr>
              <w:t xml:space="preserve">Ciljevi programa </w:t>
            </w:r>
          </w:p>
        </w:tc>
        <w:tc>
          <w:tcPr>
            <w:tcW w:w="6791" w:type="dxa"/>
            <w:tcBorders>
              <w:top w:val="single" w:sz="4" w:space="0" w:color="000000"/>
              <w:left w:val="single" w:sz="4" w:space="0" w:color="000000"/>
              <w:bottom w:val="single" w:sz="4" w:space="0" w:color="000000"/>
              <w:right w:val="single" w:sz="4" w:space="0" w:color="000000"/>
            </w:tcBorders>
          </w:tcPr>
          <w:p w14:paraId="50085AA2" w14:textId="77777777" w:rsidR="00B0395B" w:rsidRPr="002C3D11" w:rsidRDefault="00B0395B" w:rsidP="00B0395B">
            <w:pPr>
              <w:ind w:right="54"/>
              <w:jc w:val="both"/>
              <w:rPr>
                <w:rFonts w:ascii="Calibri" w:eastAsia="Calibri" w:hAnsi="Calibri" w:cs="Calibri"/>
              </w:rPr>
            </w:pPr>
            <w:r w:rsidRPr="002C3D11">
              <w:rPr>
                <w:rFonts w:ascii="Calibri" w:eastAsia="Calibri" w:hAnsi="Calibri" w:cs="Calibri"/>
              </w:rPr>
              <w:t>Protupožarna zaštita ljudi i imovine</w:t>
            </w:r>
            <w:r>
              <w:rPr>
                <w:rFonts w:ascii="Calibri" w:eastAsia="Calibri" w:hAnsi="Calibri" w:cs="Calibri"/>
              </w:rPr>
              <w:t xml:space="preserve"> kroz zaštitu opće sigurnosti ljudi i imovine te preventivno djelovanje na području zaštite od požara</w:t>
            </w:r>
          </w:p>
        </w:tc>
      </w:tr>
      <w:tr w:rsidR="00B0395B" w:rsidRPr="002C3D11" w14:paraId="5F3160C2" w14:textId="77777777" w:rsidTr="00B0395B">
        <w:trPr>
          <w:trHeight w:val="595"/>
        </w:trPr>
        <w:tc>
          <w:tcPr>
            <w:tcW w:w="2638" w:type="dxa"/>
            <w:tcBorders>
              <w:top w:val="single" w:sz="4" w:space="0" w:color="000000"/>
              <w:left w:val="single" w:sz="4" w:space="0" w:color="000000"/>
              <w:bottom w:val="single" w:sz="4" w:space="0" w:color="000000"/>
              <w:right w:val="single" w:sz="4" w:space="0" w:color="000000"/>
            </w:tcBorders>
          </w:tcPr>
          <w:p w14:paraId="241F228C" w14:textId="77777777" w:rsidR="00B0395B" w:rsidRDefault="00B0395B" w:rsidP="00B0395B">
            <w:pPr>
              <w:rPr>
                <w:rFonts w:ascii="Calibri" w:eastAsia="Calibri" w:hAnsi="Calibri" w:cs="Calibri"/>
                <w:b/>
              </w:rPr>
            </w:pPr>
            <w:r w:rsidRPr="002C3D11">
              <w:rPr>
                <w:rFonts w:ascii="Calibri" w:eastAsia="Calibri" w:hAnsi="Calibri" w:cs="Calibri"/>
                <w:b/>
              </w:rPr>
              <w:t xml:space="preserve">Planirana sredstva za provedbu </w:t>
            </w:r>
          </w:p>
          <w:p w14:paraId="597D2A5A" w14:textId="77777777" w:rsidR="00B0395B" w:rsidRPr="002C3D11" w:rsidRDefault="00B0395B" w:rsidP="00B0395B">
            <w:pPr>
              <w:rPr>
                <w:rFonts w:ascii="Calibri" w:eastAsia="Calibri" w:hAnsi="Calibri" w:cs="Calibri"/>
              </w:rPr>
            </w:pPr>
            <w:r>
              <w:rPr>
                <w:rFonts w:ascii="Calibri" w:eastAsia="Calibri" w:hAnsi="Calibri" w:cs="Calibri"/>
                <w:b/>
              </w:rPr>
              <w:t>(izvorni plan 2022.)</w:t>
            </w:r>
          </w:p>
        </w:tc>
        <w:tc>
          <w:tcPr>
            <w:tcW w:w="6791" w:type="dxa"/>
            <w:tcBorders>
              <w:top w:val="single" w:sz="4" w:space="0" w:color="000000"/>
              <w:left w:val="single" w:sz="4" w:space="0" w:color="000000"/>
              <w:bottom w:val="single" w:sz="4" w:space="0" w:color="000000"/>
              <w:right w:val="single" w:sz="4" w:space="0" w:color="000000"/>
            </w:tcBorders>
          </w:tcPr>
          <w:p w14:paraId="31CEA234" w14:textId="77777777" w:rsidR="00B0395B" w:rsidRPr="002C3D11" w:rsidRDefault="00B0395B" w:rsidP="00B0395B">
            <w:pPr>
              <w:rPr>
                <w:rFonts w:ascii="Calibri" w:eastAsia="Calibri" w:hAnsi="Calibri" w:cs="Calibri"/>
                <w:b/>
                <w:bCs/>
              </w:rPr>
            </w:pPr>
            <w:r>
              <w:rPr>
                <w:rFonts w:ascii="Calibri" w:eastAsia="Calibri" w:hAnsi="Calibri" w:cs="Calibri"/>
                <w:b/>
                <w:bCs/>
              </w:rPr>
              <w:t>12.716.000,00 kn</w:t>
            </w:r>
          </w:p>
        </w:tc>
      </w:tr>
      <w:tr w:rsidR="00B0395B" w:rsidRPr="002C3D11" w14:paraId="23497EC5" w14:textId="77777777" w:rsidTr="00B0395B">
        <w:trPr>
          <w:trHeight w:val="595"/>
        </w:trPr>
        <w:tc>
          <w:tcPr>
            <w:tcW w:w="2638" w:type="dxa"/>
            <w:tcBorders>
              <w:top w:val="single" w:sz="4" w:space="0" w:color="000000"/>
              <w:left w:val="single" w:sz="4" w:space="0" w:color="000000"/>
              <w:bottom w:val="single" w:sz="4" w:space="0" w:color="000000"/>
              <w:right w:val="single" w:sz="4" w:space="0" w:color="000000"/>
            </w:tcBorders>
          </w:tcPr>
          <w:p w14:paraId="0459D157" w14:textId="77777777" w:rsidR="00B0395B" w:rsidRDefault="00B0395B" w:rsidP="00B0395B">
            <w:pPr>
              <w:rPr>
                <w:rFonts w:ascii="Calibri" w:eastAsia="Calibri" w:hAnsi="Calibri" w:cs="Calibri"/>
                <w:b/>
              </w:rPr>
            </w:pPr>
            <w:r>
              <w:rPr>
                <w:rFonts w:ascii="Calibri" w:eastAsia="Calibri" w:hAnsi="Calibri" w:cs="Calibri"/>
                <w:b/>
              </w:rPr>
              <w:t xml:space="preserve">Planirana sredstva za provedbu </w:t>
            </w:r>
          </w:p>
          <w:p w14:paraId="04C0A870" w14:textId="77777777" w:rsidR="00B0395B" w:rsidRPr="002C3D11" w:rsidRDefault="00B0395B" w:rsidP="00B0395B">
            <w:pPr>
              <w:rPr>
                <w:rFonts w:ascii="Calibri" w:eastAsia="Calibri" w:hAnsi="Calibri" w:cs="Calibri"/>
                <w:b/>
              </w:rPr>
            </w:pPr>
            <w:r>
              <w:rPr>
                <w:rFonts w:ascii="Calibri" w:eastAsia="Calibri" w:hAnsi="Calibri" w:cs="Calibri"/>
                <w:b/>
              </w:rPr>
              <w:t>(izmjene i dopune 2022.)</w:t>
            </w:r>
          </w:p>
        </w:tc>
        <w:tc>
          <w:tcPr>
            <w:tcW w:w="6791" w:type="dxa"/>
            <w:tcBorders>
              <w:top w:val="single" w:sz="4" w:space="0" w:color="000000"/>
              <w:left w:val="single" w:sz="4" w:space="0" w:color="000000"/>
              <w:bottom w:val="single" w:sz="4" w:space="0" w:color="000000"/>
              <w:right w:val="single" w:sz="4" w:space="0" w:color="000000"/>
            </w:tcBorders>
          </w:tcPr>
          <w:p w14:paraId="6E0A7C25" w14:textId="77777777" w:rsidR="00B0395B" w:rsidRDefault="00B0395B" w:rsidP="00B0395B">
            <w:pPr>
              <w:rPr>
                <w:rFonts w:ascii="Calibri" w:eastAsia="Calibri" w:hAnsi="Calibri" w:cs="Calibri"/>
                <w:b/>
                <w:bCs/>
              </w:rPr>
            </w:pPr>
            <w:r>
              <w:rPr>
                <w:rFonts w:ascii="Calibri" w:eastAsia="Calibri" w:hAnsi="Calibri" w:cs="Calibri"/>
                <w:b/>
                <w:bCs/>
              </w:rPr>
              <w:t>13.036.000,00 kn</w:t>
            </w:r>
          </w:p>
        </w:tc>
      </w:tr>
      <w:tr w:rsidR="00B0395B" w:rsidRPr="002C3D11" w14:paraId="3541811A" w14:textId="77777777" w:rsidTr="00B0395B">
        <w:trPr>
          <w:trHeight w:val="596"/>
        </w:trPr>
        <w:tc>
          <w:tcPr>
            <w:tcW w:w="2638" w:type="dxa"/>
            <w:tcBorders>
              <w:top w:val="single" w:sz="4" w:space="0" w:color="000000"/>
              <w:left w:val="single" w:sz="4" w:space="0" w:color="000000"/>
              <w:bottom w:val="single" w:sz="4" w:space="0" w:color="000000"/>
              <w:right w:val="single" w:sz="4" w:space="0" w:color="000000"/>
            </w:tcBorders>
          </w:tcPr>
          <w:p w14:paraId="559111A0" w14:textId="77777777" w:rsidR="00B0395B" w:rsidRDefault="00B0395B" w:rsidP="00B0395B">
            <w:pPr>
              <w:rPr>
                <w:rFonts w:ascii="Calibri" w:eastAsia="Calibri" w:hAnsi="Calibri" w:cs="Calibri"/>
                <w:b/>
              </w:rPr>
            </w:pPr>
            <w:r w:rsidRPr="002C3D11">
              <w:rPr>
                <w:rFonts w:ascii="Calibri" w:eastAsia="Calibri" w:hAnsi="Calibri" w:cs="Calibri"/>
                <w:b/>
              </w:rPr>
              <w:t>Izvršena sredstva za provedbu</w:t>
            </w:r>
          </w:p>
          <w:p w14:paraId="395DFA99" w14:textId="77777777" w:rsidR="00B0395B" w:rsidRPr="002C3D11" w:rsidRDefault="00B0395B" w:rsidP="00B0395B">
            <w:pPr>
              <w:rPr>
                <w:rFonts w:ascii="Calibri" w:eastAsia="Calibri" w:hAnsi="Calibri" w:cs="Calibri"/>
              </w:rPr>
            </w:pPr>
            <w:r>
              <w:rPr>
                <w:rFonts w:ascii="Calibri" w:eastAsia="Calibri" w:hAnsi="Calibri" w:cs="Calibri"/>
                <w:b/>
              </w:rPr>
              <w:t>(na 22.11.2022.)</w:t>
            </w:r>
            <w:r w:rsidRPr="002C3D11">
              <w:rPr>
                <w:rFonts w:ascii="Calibri" w:eastAsia="Calibri" w:hAnsi="Calibri" w:cs="Calibri"/>
                <w:b/>
              </w:rPr>
              <w:t xml:space="preserve"> </w:t>
            </w:r>
          </w:p>
        </w:tc>
        <w:tc>
          <w:tcPr>
            <w:tcW w:w="6791" w:type="dxa"/>
            <w:tcBorders>
              <w:top w:val="single" w:sz="4" w:space="0" w:color="000000"/>
              <w:left w:val="single" w:sz="4" w:space="0" w:color="000000"/>
              <w:bottom w:val="single" w:sz="4" w:space="0" w:color="000000"/>
              <w:right w:val="single" w:sz="4" w:space="0" w:color="000000"/>
            </w:tcBorders>
          </w:tcPr>
          <w:p w14:paraId="65638065" w14:textId="77777777" w:rsidR="00B0395B" w:rsidRPr="002C3D11" w:rsidRDefault="00B0395B" w:rsidP="00B0395B">
            <w:pPr>
              <w:rPr>
                <w:rFonts w:ascii="Calibri" w:eastAsia="Calibri" w:hAnsi="Calibri" w:cs="Calibri"/>
                <w:b/>
                <w:bCs/>
              </w:rPr>
            </w:pPr>
            <w:r>
              <w:rPr>
                <w:rFonts w:ascii="Calibri" w:eastAsia="Calibri" w:hAnsi="Calibri" w:cs="Calibri"/>
                <w:b/>
                <w:bCs/>
              </w:rPr>
              <w:t>11.684.823,16 kn</w:t>
            </w:r>
          </w:p>
        </w:tc>
      </w:tr>
      <w:tr w:rsidR="00B0395B" w:rsidRPr="002C3D11" w14:paraId="570606A0" w14:textId="77777777" w:rsidTr="00B0395B">
        <w:trPr>
          <w:trHeight w:val="372"/>
        </w:trPr>
        <w:tc>
          <w:tcPr>
            <w:tcW w:w="2638" w:type="dxa"/>
            <w:tcBorders>
              <w:top w:val="single" w:sz="4" w:space="0" w:color="000000"/>
              <w:left w:val="single" w:sz="4" w:space="0" w:color="000000"/>
              <w:bottom w:val="single" w:sz="4" w:space="0" w:color="000000"/>
              <w:right w:val="single" w:sz="4" w:space="0" w:color="000000"/>
            </w:tcBorders>
          </w:tcPr>
          <w:p w14:paraId="2D029731" w14:textId="77777777" w:rsidR="00B0395B" w:rsidRPr="002C3D11" w:rsidRDefault="00B0395B" w:rsidP="00B0395B">
            <w:pPr>
              <w:rPr>
                <w:rFonts w:ascii="Calibri" w:eastAsia="Calibri" w:hAnsi="Calibri" w:cs="Calibri"/>
              </w:rPr>
            </w:pPr>
            <w:r w:rsidRPr="002C3D11">
              <w:rPr>
                <w:rFonts w:ascii="Calibri" w:eastAsia="Calibri" w:hAnsi="Calibri" w:cs="Calibri"/>
                <w:b/>
              </w:rPr>
              <w:t xml:space="preserve">Pokazatelj rezultata </w:t>
            </w:r>
          </w:p>
        </w:tc>
        <w:tc>
          <w:tcPr>
            <w:tcW w:w="6791" w:type="dxa"/>
            <w:tcBorders>
              <w:top w:val="single" w:sz="4" w:space="0" w:color="000000"/>
              <w:left w:val="single" w:sz="4" w:space="0" w:color="000000"/>
              <w:bottom w:val="single" w:sz="4" w:space="0" w:color="000000"/>
              <w:right w:val="single" w:sz="4" w:space="0" w:color="000000"/>
            </w:tcBorders>
          </w:tcPr>
          <w:p w14:paraId="576EF6FC" w14:textId="77777777" w:rsidR="00B0395B" w:rsidRPr="002C3D11" w:rsidRDefault="00B0395B" w:rsidP="00B0395B">
            <w:pPr>
              <w:rPr>
                <w:rFonts w:ascii="Calibri" w:eastAsia="Calibri" w:hAnsi="Calibri" w:cs="Calibri"/>
              </w:rPr>
            </w:pPr>
            <w:r w:rsidRPr="002C3D11">
              <w:rPr>
                <w:rFonts w:ascii="Calibri" w:eastAsia="Calibri" w:hAnsi="Calibri" w:cs="Calibri"/>
              </w:rPr>
              <w:t>Smanjenje opožarenih površina, smanjenje broja intervencija</w:t>
            </w:r>
            <w:r>
              <w:rPr>
                <w:rFonts w:ascii="Calibri" w:eastAsia="Calibri" w:hAnsi="Calibri" w:cs="Calibri"/>
              </w:rPr>
              <w:t>, p</w:t>
            </w:r>
            <w:r w:rsidRPr="00B0395B">
              <w:rPr>
                <w:rFonts w:ascii="Calibri" w:eastAsia="Calibri" w:hAnsi="Calibri" w:cs="Calibri"/>
              </w:rPr>
              <w:t>ovećanje broja izdanih odobrenja za loženje vatre na otvorenom</w:t>
            </w:r>
            <w:r>
              <w:rPr>
                <w:rFonts w:ascii="Calibri" w:eastAsia="Calibri" w:hAnsi="Calibri" w:cs="Calibri"/>
              </w:rPr>
              <w:t>, p</w:t>
            </w:r>
            <w:r w:rsidRPr="00B0395B">
              <w:rPr>
                <w:rFonts w:ascii="Calibri" w:eastAsia="Calibri" w:hAnsi="Calibri" w:cs="Calibri"/>
              </w:rPr>
              <w:t>ovećanje broja vatrodojavnih priključaka</w:t>
            </w:r>
            <w:r>
              <w:rPr>
                <w:rFonts w:ascii="Calibri" w:eastAsia="Calibri" w:hAnsi="Calibri" w:cs="Calibri"/>
              </w:rPr>
              <w:t>, p</w:t>
            </w:r>
            <w:r w:rsidRPr="00B0395B">
              <w:rPr>
                <w:rFonts w:ascii="Calibri" w:eastAsia="Calibri" w:hAnsi="Calibri" w:cs="Calibri"/>
              </w:rPr>
              <w:t>ovećanje broja posjeta dječjim vrtićima i školama</w:t>
            </w:r>
          </w:p>
        </w:tc>
      </w:tr>
      <w:tr w:rsidR="00B0395B" w:rsidRPr="002C3D11" w14:paraId="24437BF4" w14:textId="77777777" w:rsidTr="00B0395B">
        <w:trPr>
          <w:trHeight w:val="4705"/>
        </w:trPr>
        <w:tc>
          <w:tcPr>
            <w:tcW w:w="2638" w:type="dxa"/>
            <w:tcBorders>
              <w:top w:val="single" w:sz="4" w:space="0" w:color="000000"/>
              <w:left w:val="single" w:sz="4" w:space="0" w:color="000000"/>
              <w:bottom w:val="single" w:sz="4" w:space="0" w:color="000000"/>
              <w:right w:val="single" w:sz="4" w:space="0" w:color="000000"/>
            </w:tcBorders>
          </w:tcPr>
          <w:p w14:paraId="1D39033E" w14:textId="77777777" w:rsidR="00B0395B" w:rsidRPr="002C3D11" w:rsidRDefault="00B0395B" w:rsidP="00B0395B">
            <w:pPr>
              <w:rPr>
                <w:rFonts w:ascii="Calibri" w:eastAsia="Calibri" w:hAnsi="Calibri" w:cs="Calibri"/>
              </w:rPr>
            </w:pPr>
            <w:r w:rsidRPr="002C3D11">
              <w:rPr>
                <w:rFonts w:ascii="Calibri" w:eastAsia="Calibri" w:hAnsi="Calibri" w:cs="Calibri"/>
                <w:b/>
              </w:rPr>
              <w:lastRenderedPageBreak/>
              <w:t xml:space="preserve">Obrazloženje </w:t>
            </w:r>
          </w:p>
        </w:tc>
        <w:tc>
          <w:tcPr>
            <w:tcW w:w="6791" w:type="dxa"/>
            <w:tcBorders>
              <w:top w:val="single" w:sz="4" w:space="0" w:color="000000"/>
              <w:left w:val="single" w:sz="4" w:space="0" w:color="000000"/>
              <w:bottom w:val="single" w:sz="4" w:space="0" w:color="000000"/>
              <w:right w:val="single" w:sz="4" w:space="0" w:color="000000"/>
            </w:tcBorders>
          </w:tcPr>
          <w:p w14:paraId="2F3E1035" w14:textId="111B4A2C" w:rsidR="00B0395B" w:rsidRDefault="00B0395B" w:rsidP="00B0395B">
            <w:pPr>
              <w:jc w:val="both"/>
              <w:rPr>
                <w:rFonts w:ascii="Calibri" w:eastAsia="Calibri" w:hAnsi="Calibri" w:cs="Calibri"/>
              </w:rPr>
            </w:pPr>
            <w:r w:rsidRPr="00B0395B">
              <w:rPr>
                <w:rFonts w:ascii="Calibri" w:eastAsia="Calibri" w:hAnsi="Calibri" w:cs="Calibri"/>
              </w:rPr>
              <w:t xml:space="preserve">Javna vatrogasna postrojba grada Šibenika rasporedom i brojem vatrogasaca po smjenama, opremom i tehnikom treba jamčiti veliku učinkovitost kod požara otvorenih prostora, požara prometnih sredstava, prometnih nezgoda, spašavanja ljudi i gašenja na visokim objektima, intervencijama spašavanja na vodi, spašavanja iz ruševina te rješavanja brojnih opasnih situacija, posebice na području grada Šibenika. Svojim djelovanjem sudjelujemo u neposrednoj zaštiti 43% stanovnika Šibensko-kninske županije i njihove imovine. </w:t>
            </w:r>
          </w:p>
          <w:p w14:paraId="5EF929B7" w14:textId="77777777" w:rsidR="00630348" w:rsidRPr="00B0395B" w:rsidRDefault="00630348" w:rsidP="00B0395B">
            <w:pPr>
              <w:jc w:val="both"/>
              <w:rPr>
                <w:rFonts w:ascii="Calibri" w:eastAsia="Calibri" w:hAnsi="Calibri" w:cs="Calibri"/>
              </w:rPr>
            </w:pPr>
          </w:p>
          <w:p w14:paraId="7B007AF2" w14:textId="77777777" w:rsidR="00B0395B" w:rsidRPr="00B0395B" w:rsidRDefault="00B0395B" w:rsidP="00B0395B">
            <w:pPr>
              <w:jc w:val="both"/>
              <w:rPr>
                <w:rFonts w:ascii="Calibri" w:eastAsia="Calibri" w:hAnsi="Calibri" w:cs="Calibri"/>
              </w:rPr>
            </w:pPr>
            <w:r w:rsidRPr="00B0395B">
              <w:rPr>
                <w:rFonts w:ascii="Calibri" w:eastAsia="Calibri" w:hAnsi="Calibri" w:cs="Calibri"/>
              </w:rPr>
              <w:t>Zbog niske razine sredstava planirane na skupini 31 od strane Grada Šibenika za 2022. godinu, ali i zbog porasta osnovica plaće u ovoj godini, Postrojbi je bilo onemogućeno zaposliti nedostajuće radnike (zbog odlaska u mirovinu određenog broja radnika), međutim planirani iznos i dalje nije dostatan za pokriće skupine 31 na razini godine, posebice ako se uzme u obzir utrošeni iznos za plaće za prekovremeni rad, što je direktan trošak proizašao iz zahtjevne protupožarne sezone i smanjenog broja radnika.</w:t>
            </w:r>
          </w:p>
          <w:p w14:paraId="5C7990DF" w14:textId="17C23703" w:rsidR="00B0395B" w:rsidRDefault="00B0395B" w:rsidP="00B0395B">
            <w:pPr>
              <w:jc w:val="both"/>
              <w:rPr>
                <w:rFonts w:ascii="Calibri" w:eastAsia="Calibri" w:hAnsi="Calibri" w:cs="Calibri"/>
              </w:rPr>
            </w:pPr>
            <w:r w:rsidRPr="00B0395B">
              <w:rPr>
                <w:rFonts w:ascii="Calibri" w:eastAsia="Calibri" w:hAnsi="Calibri" w:cs="Calibri"/>
              </w:rPr>
              <w:t xml:space="preserve">Udio rashoda za zaposlene u ukupnom financijskom planu Javne vatrogasne postrojbe grada Šibenika iznosi 88% ukupnih sredstava, gdje dodatni problem predstavlja mogućnost financiranja navedenih rashoda (isključivo opći prihodi i primici te decentralizirana sredstva). </w:t>
            </w:r>
          </w:p>
          <w:p w14:paraId="10C5264A" w14:textId="77777777" w:rsidR="00630348" w:rsidRDefault="00630348" w:rsidP="00B0395B">
            <w:pPr>
              <w:jc w:val="both"/>
              <w:rPr>
                <w:rFonts w:ascii="Calibri" w:eastAsia="Calibri" w:hAnsi="Calibri" w:cs="Calibri"/>
              </w:rPr>
            </w:pPr>
          </w:p>
          <w:p w14:paraId="0DE703D6" w14:textId="77777777" w:rsidR="00B0395B" w:rsidRDefault="00B0395B" w:rsidP="00B0395B">
            <w:pPr>
              <w:jc w:val="both"/>
              <w:rPr>
                <w:rFonts w:ascii="Calibri" w:eastAsia="Calibri" w:hAnsi="Calibri" w:cs="Calibri"/>
              </w:rPr>
            </w:pPr>
            <w:r w:rsidRPr="00B0395B">
              <w:rPr>
                <w:rFonts w:ascii="Calibri" w:eastAsia="Calibri" w:hAnsi="Calibri" w:cs="Calibri"/>
              </w:rPr>
              <w:t>Obzirom da je postrojba u 2020. godini uložila u nova sredstva za rad,</w:t>
            </w:r>
            <w:r>
              <w:rPr>
                <w:rFonts w:ascii="Calibri" w:eastAsia="Calibri" w:hAnsi="Calibri" w:cs="Calibri"/>
              </w:rPr>
              <w:t xml:space="preserve"> u ovoj godini predviđa se ostvarenje</w:t>
            </w:r>
            <w:r w:rsidRPr="00B0395B">
              <w:rPr>
                <w:rFonts w:ascii="Calibri" w:eastAsia="Calibri" w:hAnsi="Calibri" w:cs="Calibri"/>
              </w:rPr>
              <w:t xml:space="preserve"> viš</w:t>
            </w:r>
            <w:r>
              <w:rPr>
                <w:rFonts w:ascii="Calibri" w:eastAsia="Calibri" w:hAnsi="Calibri" w:cs="Calibri"/>
              </w:rPr>
              <w:t>eg iznosa</w:t>
            </w:r>
            <w:r w:rsidRPr="00B0395B">
              <w:rPr>
                <w:rFonts w:ascii="Calibri" w:eastAsia="Calibri" w:hAnsi="Calibri" w:cs="Calibri"/>
              </w:rPr>
              <w:t xml:space="preserve"> sredstava </w:t>
            </w:r>
            <w:r>
              <w:rPr>
                <w:rFonts w:ascii="Calibri" w:eastAsia="Calibri" w:hAnsi="Calibri" w:cs="Calibri"/>
              </w:rPr>
              <w:t>od obavljanja</w:t>
            </w:r>
            <w:r w:rsidRPr="00B0395B">
              <w:rPr>
                <w:rFonts w:ascii="Calibri" w:eastAsia="Calibri" w:hAnsi="Calibri" w:cs="Calibri"/>
              </w:rPr>
              <w:t xml:space="preserve"> gospodarske djelatnosti, upravo zbog mogućnosti korištenja nove i poboljšane opreme. Sve zajedno pomoglo je da financijski plan raste, a da se istovremeno smanji izdatak Osnivača na skupini 32 te isplanira mogućnost postepene obnove voznog parka s </w:t>
            </w:r>
            <w:r>
              <w:rPr>
                <w:rFonts w:ascii="Calibri" w:eastAsia="Calibri" w:hAnsi="Calibri" w:cs="Calibri"/>
              </w:rPr>
              <w:t>po</w:t>
            </w:r>
            <w:r w:rsidRPr="00B0395B">
              <w:rPr>
                <w:rFonts w:ascii="Calibri" w:eastAsia="Calibri" w:hAnsi="Calibri" w:cs="Calibri"/>
              </w:rPr>
              <w:t>četkom u 2023. godini.</w:t>
            </w:r>
          </w:p>
          <w:p w14:paraId="27E21F83" w14:textId="77777777" w:rsidR="00630348" w:rsidRDefault="00630348" w:rsidP="00B0395B">
            <w:pPr>
              <w:jc w:val="both"/>
              <w:rPr>
                <w:rFonts w:ascii="Calibri" w:eastAsia="Calibri" w:hAnsi="Calibri" w:cs="Calibri"/>
              </w:rPr>
            </w:pPr>
          </w:p>
          <w:p w14:paraId="3EB797B3" w14:textId="08106EB8" w:rsidR="00630348" w:rsidRPr="002C3D11" w:rsidRDefault="00630348" w:rsidP="00B0395B">
            <w:pPr>
              <w:jc w:val="both"/>
              <w:rPr>
                <w:rFonts w:ascii="Calibri" w:eastAsia="Calibri" w:hAnsi="Calibri" w:cs="Calibri"/>
              </w:rPr>
            </w:pPr>
            <w:r>
              <w:rPr>
                <w:rFonts w:ascii="Calibri" w:eastAsia="Calibri" w:hAnsi="Calibri" w:cs="Calibri"/>
              </w:rPr>
              <w:t>U nastavku dokumenta daje se detaljno obrazloženje po odjeljcima.</w:t>
            </w:r>
          </w:p>
        </w:tc>
      </w:tr>
    </w:tbl>
    <w:p w14:paraId="73C916F9" w14:textId="6327B815" w:rsidR="00112FE3" w:rsidRDefault="00112FE3" w:rsidP="00413360">
      <w:pPr>
        <w:jc w:val="both"/>
        <w:rPr>
          <w:rFonts w:ascii="Calibri" w:hAnsi="Calibri"/>
          <w:bCs/>
        </w:rPr>
      </w:pPr>
    </w:p>
    <w:p w14:paraId="7D31B041" w14:textId="77777777" w:rsidR="002C3D11" w:rsidRPr="00413360" w:rsidRDefault="002C3D11" w:rsidP="00413360">
      <w:pPr>
        <w:jc w:val="both"/>
        <w:rPr>
          <w:rFonts w:ascii="Calibri" w:hAnsi="Calibri"/>
          <w:bCs/>
        </w:rPr>
      </w:pPr>
    </w:p>
    <w:p w14:paraId="30A4296F" w14:textId="2B84897D" w:rsidR="00752B88" w:rsidRPr="00413360" w:rsidRDefault="00112FE3" w:rsidP="00413360">
      <w:pPr>
        <w:jc w:val="both"/>
        <w:rPr>
          <w:rFonts w:ascii="Calibri" w:hAnsi="Calibri"/>
          <w:b/>
          <w:sz w:val="24"/>
          <w:szCs w:val="24"/>
        </w:rPr>
      </w:pPr>
      <w:r>
        <w:rPr>
          <w:rFonts w:ascii="Calibri" w:hAnsi="Calibri"/>
          <w:b/>
          <w:sz w:val="24"/>
          <w:szCs w:val="24"/>
        </w:rPr>
        <w:br w:type="page"/>
      </w:r>
    </w:p>
    <w:p w14:paraId="17CD98F9" w14:textId="2BD0BB44" w:rsidR="00346851" w:rsidRPr="00056750" w:rsidRDefault="00346851" w:rsidP="00056750">
      <w:pPr>
        <w:rPr>
          <w:rFonts w:ascii="Calibri" w:hAnsi="Calibri"/>
        </w:rPr>
        <w:sectPr w:rsidR="00346851" w:rsidRPr="00056750" w:rsidSect="00630348">
          <w:pgSz w:w="11906" w:h="16838"/>
          <w:pgMar w:top="1417" w:right="1417" w:bottom="1417" w:left="1417" w:header="708" w:footer="708" w:gutter="0"/>
          <w:pgNumType w:start="4"/>
          <w:cols w:space="708"/>
          <w:docGrid w:linePitch="360"/>
        </w:sectPr>
      </w:pPr>
    </w:p>
    <w:p w14:paraId="42EF2747" w14:textId="08148E00" w:rsidR="00B81144" w:rsidRPr="00814FA6" w:rsidRDefault="00B81144" w:rsidP="00814FA6">
      <w:pPr>
        <w:pStyle w:val="Naslov3"/>
        <w:rPr>
          <w:sz w:val="24"/>
          <w:szCs w:val="24"/>
        </w:rPr>
      </w:pPr>
      <w:bookmarkStart w:id="14" w:name="_Toc120605941"/>
      <w:r w:rsidRPr="00814FA6">
        <w:rPr>
          <w:sz w:val="24"/>
          <w:szCs w:val="24"/>
        </w:rPr>
        <w:lastRenderedPageBreak/>
        <w:t>I</w:t>
      </w:r>
      <w:r w:rsidR="00814FA6" w:rsidRPr="00814FA6">
        <w:rPr>
          <w:sz w:val="24"/>
          <w:szCs w:val="24"/>
        </w:rPr>
        <w:t>V</w:t>
      </w:r>
      <w:r w:rsidRPr="00814FA6">
        <w:rPr>
          <w:sz w:val="24"/>
          <w:szCs w:val="24"/>
        </w:rPr>
        <w:t>.2.</w:t>
      </w:r>
      <w:r w:rsidR="00630348">
        <w:rPr>
          <w:sz w:val="24"/>
          <w:szCs w:val="24"/>
        </w:rPr>
        <w:t>2</w:t>
      </w:r>
      <w:r w:rsidRPr="00814FA6">
        <w:rPr>
          <w:sz w:val="24"/>
          <w:szCs w:val="24"/>
        </w:rPr>
        <w:t xml:space="preserve">. </w:t>
      </w:r>
      <w:r w:rsidR="00814FA6" w:rsidRPr="00814FA6">
        <w:rPr>
          <w:caps w:val="0"/>
          <w:sz w:val="24"/>
          <w:szCs w:val="24"/>
        </w:rPr>
        <w:t>Obrazloženje</w:t>
      </w:r>
      <w:bookmarkEnd w:id="14"/>
    </w:p>
    <w:p w14:paraId="25CF0065" w14:textId="77777777" w:rsidR="00B81144" w:rsidRDefault="00B81144" w:rsidP="00DA363F">
      <w:pPr>
        <w:spacing w:after="0" w:line="276" w:lineRule="auto"/>
        <w:jc w:val="both"/>
        <w:rPr>
          <w:rFonts w:ascii="Calibri" w:hAnsi="Calibri"/>
        </w:rPr>
      </w:pPr>
    </w:p>
    <w:p w14:paraId="4A26BBA6" w14:textId="5313955A" w:rsidR="005A12DD" w:rsidRPr="002C3D11" w:rsidRDefault="002C3D11" w:rsidP="002C3D11">
      <w:pPr>
        <w:pStyle w:val="Naslov3"/>
        <w:rPr>
          <w:i/>
          <w:iCs/>
          <w:sz w:val="22"/>
          <w:szCs w:val="22"/>
        </w:rPr>
      </w:pPr>
      <w:bookmarkStart w:id="15" w:name="_Toc120605942"/>
      <w:r w:rsidRPr="002C3D11">
        <w:rPr>
          <w:i/>
          <w:iCs/>
          <w:sz w:val="22"/>
          <w:szCs w:val="22"/>
        </w:rPr>
        <w:t>Rashodi za zaposlene</w:t>
      </w:r>
      <w:bookmarkEnd w:id="15"/>
    </w:p>
    <w:p w14:paraId="361400EF" w14:textId="68E7E4E1" w:rsidR="002C3D11" w:rsidRDefault="002C3D11" w:rsidP="002C3D11">
      <w:pPr>
        <w:spacing w:after="0" w:line="276" w:lineRule="auto"/>
        <w:jc w:val="both"/>
        <w:rPr>
          <w:rFonts w:ascii="Calibri" w:hAnsi="Calibri"/>
          <w:sz w:val="22"/>
          <w:szCs w:val="22"/>
        </w:rPr>
      </w:pPr>
    </w:p>
    <w:p w14:paraId="23446BB9"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38749251" w14:textId="77777777" w:rsidR="002C3D11" w:rsidRPr="002C3D11" w:rsidRDefault="002C3D11" w:rsidP="002C3D11">
      <w:pPr>
        <w:spacing w:after="0" w:line="276" w:lineRule="auto"/>
        <w:jc w:val="both"/>
        <w:rPr>
          <w:rFonts w:ascii="Calibri" w:eastAsia="Times New Roman" w:hAnsi="Calibri" w:cs="Times New Roman"/>
          <w:color w:val="FF0000"/>
          <w:sz w:val="22"/>
          <w:szCs w:val="22"/>
          <w:lang w:eastAsia="hr-HR"/>
        </w:rPr>
      </w:pPr>
      <w:r w:rsidRPr="002C3D11">
        <w:rPr>
          <w:rFonts w:ascii="Calibri" w:eastAsia="Times New Roman" w:hAnsi="Calibri" w:cs="Times New Roman"/>
          <w:sz w:val="22"/>
          <w:szCs w:val="22"/>
          <w:lang w:eastAsia="hr-HR"/>
        </w:rPr>
        <w:t xml:space="preserve">Planom zaštite od požara i eksplozija grada Šibenika (KLASA: 214-01/21-01/03, URBROJ: 2182/01-10/1-21-8 od 14. prosinca 2021. godine) i Pravilnikom o unutarnjoj organizaciji i sistematizaciji radnih mjesta u Javnoj vatrogasnoj postrojbi grada Šibenika, utvrđeno je da Javna vatrogasna postrojba grada Šibenika treba zapošljavati 62 operativna radnika (vatrogasca), a trenutno je na operativnim poslovima zaposleno 55 radnika. Na ostalim radnim mjestima zaposlen je jedan suradnik za proračun, knjigovodstvo i kadrovska pitanja, jedan suradnik za knjigovodstvo i proračun te jedna spremačica. </w:t>
      </w:r>
    </w:p>
    <w:p w14:paraId="6B1DEE76"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7652182E" w14:textId="68BD79AB"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 xml:space="preserve">Temeljem čl. 90. Zakona o radu (“Narodne novine” br. 93/14., 127./17. i 98./19.), Pravilnika o radu Javne vatrogasne postrojbe grada Šibenika, Pravilnika o unutarnjoj organizaciji i sistematizaciji radnih mjesta u Javnoj vatrogasnoj postrojbi grada Šibenika te Pravilnika o plaćama i drugim primanjima zaposlenika Javne vatrogasne postrojbe grada Šibenika, </w:t>
      </w:r>
      <w:r w:rsidR="00B93937">
        <w:rPr>
          <w:rFonts w:ascii="Calibri" w:eastAsia="Times New Roman" w:hAnsi="Calibri" w:cs="Times New Roman"/>
          <w:sz w:val="22"/>
          <w:szCs w:val="22"/>
          <w:lang w:eastAsia="hr-HR"/>
        </w:rPr>
        <w:t>utvrđuje</w:t>
      </w:r>
      <w:r w:rsidRPr="002C3D11">
        <w:rPr>
          <w:rFonts w:ascii="Calibri" w:eastAsia="Times New Roman" w:hAnsi="Calibri" w:cs="Times New Roman"/>
          <w:sz w:val="22"/>
          <w:szCs w:val="22"/>
          <w:lang w:eastAsia="hr-HR"/>
        </w:rPr>
        <w:t xml:space="preserve"> se sljedeća visina rashoda i plan financiranja:</w:t>
      </w:r>
    </w:p>
    <w:p w14:paraId="46768B88"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tbl>
      <w:tblPr>
        <w:tblW w:w="0" w:type="auto"/>
        <w:jc w:val="center"/>
        <w:tblLook w:val="04A0" w:firstRow="1" w:lastRow="0" w:firstColumn="1" w:lastColumn="0" w:noHBand="0" w:noVBand="1"/>
      </w:tblPr>
      <w:tblGrid>
        <w:gridCol w:w="3404"/>
        <w:gridCol w:w="2550"/>
      </w:tblGrid>
      <w:tr w:rsidR="002C3D11" w:rsidRPr="002C3D11" w14:paraId="6F976BD6" w14:textId="77777777" w:rsidTr="00502997">
        <w:trPr>
          <w:jc w:val="center"/>
        </w:trPr>
        <w:tc>
          <w:tcPr>
            <w:tcW w:w="5954" w:type="dxa"/>
            <w:gridSpan w:val="2"/>
            <w:tcBorders>
              <w:bottom w:val="single" w:sz="4" w:space="0" w:color="7F7F7F"/>
              <w:right w:val="nil"/>
            </w:tcBorders>
            <w:shd w:val="clear" w:color="auto" w:fill="FFFFFF"/>
          </w:tcPr>
          <w:p w14:paraId="4CD3ACC2" w14:textId="77777777" w:rsidR="002C3D11" w:rsidRPr="002C3D11" w:rsidRDefault="002C3D11" w:rsidP="002C3D11">
            <w:pPr>
              <w:spacing w:after="0" w:line="276" w:lineRule="auto"/>
              <w:jc w:val="center"/>
              <w:rPr>
                <w:rFonts w:ascii="Calibri" w:eastAsia="Times New Roman" w:hAnsi="Calibri" w:cs="Times New Roman"/>
                <w:b/>
                <w:i/>
                <w:iCs/>
                <w:sz w:val="22"/>
                <w:szCs w:val="22"/>
                <w:lang w:eastAsia="hr-HR"/>
              </w:rPr>
            </w:pPr>
            <w:r w:rsidRPr="002C3D11">
              <w:rPr>
                <w:rFonts w:ascii="Calibri" w:eastAsia="Times New Roman" w:hAnsi="Calibri" w:cs="Times New Roman"/>
                <w:b/>
                <w:i/>
                <w:iCs/>
                <w:sz w:val="22"/>
                <w:szCs w:val="22"/>
                <w:lang w:eastAsia="hr-HR"/>
              </w:rPr>
              <w:t>Izvori financiranja za 2022. godinu</w:t>
            </w:r>
          </w:p>
        </w:tc>
      </w:tr>
      <w:tr w:rsidR="002C3D11" w:rsidRPr="002C3D11" w14:paraId="2F6A2696" w14:textId="77777777" w:rsidTr="00502997">
        <w:trPr>
          <w:jc w:val="center"/>
        </w:trPr>
        <w:tc>
          <w:tcPr>
            <w:tcW w:w="3404" w:type="dxa"/>
            <w:tcBorders>
              <w:right w:val="single" w:sz="4" w:space="0" w:color="7F7F7F"/>
            </w:tcBorders>
            <w:shd w:val="clear" w:color="auto" w:fill="FFFFFF"/>
          </w:tcPr>
          <w:p w14:paraId="1F10D706"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 xml:space="preserve">Opći prihodi i primici </w:t>
            </w:r>
          </w:p>
        </w:tc>
        <w:tc>
          <w:tcPr>
            <w:tcW w:w="2550" w:type="dxa"/>
            <w:shd w:val="clear" w:color="auto" w:fill="F2F2F2"/>
          </w:tcPr>
          <w:p w14:paraId="6415B268"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4.390.000,00</w:t>
            </w:r>
          </w:p>
        </w:tc>
      </w:tr>
      <w:tr w:rsidR="002C3D11" w:rsidRPr="002C3D11" w14:paraId="73E326C8" w14:textId="77777777" w:rsidTr="00502997">
        <w:trPr>
          <w:jc w:val="center"/>
        </w:trPr>
        <w:tc>
          <w:tcPr>
            <w:tcW w:w="3404" w:type="dxa"/>
            <w:tcBorders>
              <w:right w:val="single" w:sz="4" w:space="0" w:color="7F7F7F"/>
            </w:tcBorders>
            <w:shd w:val="clear" w:color="auto" w:fill="FFFFFF"/>
          </w:tcPr>
          <w:p w14:paraId="16570410"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Decentralizirana sredstva</w:t>
            </w:r>
          </w:p>
        </w:tc>
        <w:tc>
          <w:tcPr>
            <w:tcW w:w="2550" w:type="dxa"/>
            <w:shd w:val="clear" w:color="auto" w:fill="auto"/>
          </w:tcPr>
          <w:p w14:paraId="23439CCD"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7.083.000,00</w:t>
            </w:r>
          </w:p>
        </w:tc>
      </w:tr>
      <w:tr w:rsidR="002C3D11" w:rsidRPr="002C3D11" w14:paraId="32A19392" w14:textId="77777777" w:rsidTr="00502997">
        <w:trPr>
          <w:jc w:val="center"/>
        </w:trPr>
        <w:tc>
          <w:tcPr>
            <w:tcW w:w="3404" w:type="dxa"/>
            <w:tcBorders>
              <w:right w:val="single" w:sz="4" w:space="0" w:color="7F7F7F"/>
            </w:tcBorders>
            <w:shd w:val="clear" w:color="auto" w:fill="FFFFFF"/>
          </w:tcPr>
          <w:p w14:paraId="6C53BD57"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Vlastiti prihodi</w:t>
            </w:r>
          </w:p>
        </w:tc>
        <w:tc>
          <w:tcPr>
            <w:tcW w:w="2550" w:type="dxa"/>
            <w:shd w:val="clear" w:color="auto" w:fill="F2F2F2"/>
          </w:tcPr>
          <w:p w14:paraId="6393A804"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4B0DBDD6" w14:textId="77777777" w:rsidTr="00502997">
        <w:trPr>
          <w:jc w:val="center"/>
        </w:trPr>
        <w:tc>
          <w:tcPr>
            <w:tcW w:w="3404" w:type="dxa"/>
            <w:tcBorders>
              <w:right w:val="single" w:sz="4" w:space="0" w:color="7F7F7F"/>
            </w:tcBorders>
            <w:shd w:val="clear" w:color="auto" w:fill="FFFFFF"/>
          </w:tcPr>
          <w:p w14:paraId="7BA71403"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Pomoći</w:t>
            </w:r>
          </w:p>
        </w:tc>
        <w:tc>
          <w:tcPr>
            <w:tcW w:w="2550" w:type="dxa"/>
            <w:shd w:val="clear" w:color="auto" w:fill="auto"/>
          </w:tcPr>
          <w:p w14:paraId="53B7BE56"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6D4B84D0" w14:textId="77777777" w:rsidTr="00502997">
        <w:trPr>
          <w:jc w:val="center"/>
        </w:trPr>
        <w:tc>
          <w:tcPr>
            <w:tcW w:w="3404" w:type="dxa"/>
            <w:tcBorders>
              <w:right w:val="single" w:sz="4" w:space="0" w:color="7F7F7F"/>
            </w:tcBorders>
            <w:shd w:val="clear" w:color="auto" w:fill="FFFFFF"/>
          </w:tcPr>
          <w:p w14:paraId="6938975A"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Ostali prihodi za posebne namjene</w:t>
            </w:r>
          </w:p>
        </w:tc>
        <w:tc>
          <w:tcPr>
            <w:tcW w:w="2550" w:type="dxa"/>
            <w:shd w:val="clear" w:color="auto" w:fill="F2F2F2"/>
          </w:tcPr>
          <w:p w14:paraId="3B134504"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1CEB7A5C" w14:textId="77777777" w:rsidTr="00502997">
        <w:trPr>
          <w:jc w:val="center"/>
        </w:trPr>
        <w:tc>
          <w:tcPr>
            <w:tcW w:w="3404" w:type="dxa"/>
            <w:tcBorders>
              <w:right w:val="single" w:sz="4" w:space="0" w:color="7F7F7F"/>
            </w:tcBorders>
            <w:shd w:val="clear" w:color="auto" w:fill="FFFFFF"/>
          </w:tcPr>
          <w:p w14:paraId="05332204"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Pomoći iz državnog proračuna</w:t>
            </w:r>
          </w:p>
        </w:tc>
        <w:tc>
          <w:tcPr>
            <w:tcW w:w="2550" w:type="dxa"/>
            <w:shd w:val="clear" w:color="auto" w:fill="auto"/>
          </w:tcPr>
          <w:p w14:paraId="15ACB013"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16D8FC06" w14:textId="77777777" w:rsidTr="00502997">
        <w:trPr>
          <w:jc w:val="center"/>
        </w:trPr>
        <w:tc>
          <w:tcPr>
            <w:tcW w:w="3404" w:type="dxa"/>
            <w:tcBorders>
              <w:right w:val="single" w:sz="4" w:space="0" w:color="7F7F7F"/>
            </w:tcBorders>
            <w:shd w:val="clear" w:color="auto" w:fill="FFFFFF"/>
          </w:tcPr>
          <w:p w14:paraId="10C1CA68"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Donacije</w:t>
            </w:r>
          </w:p>
        </w:tc>
        <w:tc>
          <w:tcPr>
            <w:tcW w:w="2550" w:type="dxa"/>
            <w:shd w:val="clear" w:color="auto" w:fill="F2F2F2"/>
          </w:tcPr>
          <w:p w14:paraId="757EA6FC"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315C2371" w14:textId="77777777" w:rsidTr="00502997">
        <w:trPr>
          <w:jc w:val="center"/>
        </w:trPr>
        <w:tc>
          <w:tcPr>
            <w:tcW w:w="3404" w:type="dxa"/>
            <w:tcBorders>
              <w:right w:val="single" w:sz="4" w:space="0" w:color="7F7F7F"/>
            </w:tcBorders>
            <w:shd w:val="clear" w:color="auto" w:fill="FFFFFF"/>
          </w:tcPr>
          <w:p w14:paraId="1D492A01"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Prihodi od prodaje ili zamjene nefinancijske imovine</w:t>
            </w:r>
          </w:p>
        </w:tc>
        <w:tc>
          <w:tcPr>
            <w:tcW w:w="2550" w:type="dxa"/>
            <w:shd w:val="clear" w:color="auto" w:fill="auto"/>
            <w:vAlign w:val="center"/>
          </w:tcPr>
          <w:p w14:paraId="1ADD2834"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59165A1C" w14:textId="77777777" w:rsidTr="00502997">
        <w:trPr>
          <w:jc w:val="center"/>
        </w:trPr>
        <w:tc>
          <w:tcPr>
            <w:tcW w:w="3404" w:type="dxa"/>
            <w:tcBorders>
              <w:right w:val="single" w:sz="4" w:space="0" w:color="7F7F7F"/>
            </w:tcBorders>
            <w:shd w:val="clear" w:color="auto" w:fill="FFFFFF"/>
          </w:tcPr>
          <w:p w14:paraId="36C863A5"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Naknade s naslova osiguranja</w:t>
            </w:r>
          </w:p>
        </w:tc>
        <w:tc>
          <w:tcPr>
            <w:tcW w:w="2550" w:type="dxa"/>
            <w:shd w:val="clear" w:color="auto" w:fill="auto"/>
          </w:tcPr>
          <w:p w14:paraId="40A37042"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0545435C" w14:textId="77777777" w:rsidTr="00502997">
        <w:trPr>
          <w:jc w:val="center"/>
        </w:trPr>
        <w:tc>
          <w:tcPr>
            <w:tcW w:w="3404" w:type="dxa"/>
            <w:tcBorders>
              <w:right w:val="single" w:sz="4" w:space="0" w:color="7F7F7F"/>
            </w:tcBorders>
            <w:shd w:val="clear" w:color="auto" w:fill="FFFFFF"/>
          </w:tcPr>
          <w:p w14:paraId="498BBE9C"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UKUPNO:</w:t>
            </w:r>
          </w:p>
        </w:tc>
        <w:tc>
          <w:tcPr>
            <w:tcW w:w="2550" w:type="dxa"/>
            <w:shd w:val="clear" w:color="auto" w:fill="F2F2F2"/>
          </w:tcPr>
          <w:p w14:paraId="111C49BB"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11.473.000,00</w:t>
            </w:r>
          </w:p>
        </w:tc>
      </w:tr>
    </w:tbl>
    <w:p w14:paraId="4D35CB48"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p>
    <w:p w14:paraId="23C45F1A"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r w:rsidRPr="002C3D11">
        <w:rPr>
          <w:rFonts w:ascii="Calibri" w:eastAsia="Times New Roman" w:hAnsi="Calibri" w:cs="Times New Roman"/>
          <w:i/>
          <w:sz w:val="22"/>
          <w:szCs w:val="22"/>
          <w:lang w:eastAsia="hr-HR"/>
        </w:rPr>
        <w:t>Obrazloženje:</w:t>
      </w:r>
    </w:p>
    <w:p w14:paraId="3F812909"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p>
    <w:p w14:paraId="57071809" w14:textId="2D4C881E"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Rashod za administrativno i tehničko osoblje iskazan je na razini skupine 31 – Rashodi za zaposlene, a izvor financiranja određen je temeljem Uredbe o načinu financiranja decentraliziranih funkcija te izračuna iznosa pomoći izravnanja za decentralizirane funkcije jedinica lokalne i područne (regionalne) samouprave za 2022. godinu (“Narodne novine“ br. 147./21.) te čl. 89., 110., 111. i 123. Zakona o vatrogastvu (“Narodne novine” br. 125./19. i 114./22.).</w:t>
      </w:r>
    </w:p>
    <w:p w14:paraId="4631FAB2" w14:textId="24ACD630" w:rsidR="002C3D11" w:rsidRPr="002C3D11" w:rsidRDefault="00B93937" w:rsidP="002C3D11">
      <w:pPr>
        <w:spacing w:after="0" w:line="276" w:lineRule="auto"/>
        <w:jc w:val="both"/>
        <w:rPr>
          <w:rFonts w:ascii="Calibri" w:eastAsia="Times New Roman" w:hAnsi="Calibri" w:cs="Times New Roman"/>
          <w:sz w:val="22"/>
          <w:szCs w:val="22"/>
          <w:lang w:eastAsia="hr-HR"/>
        </w:rPr>
      </w:pPr>
      <w:r>
        <w:rPr>
          <w:rFonts w:ascii="Calibri" w:eastAsia="Times New Roman" w:hAnsi="Calibri" w:cs="Times New Roman"/>
          <w:sz w:val="22"/>
          <w:szCs w:val="22"/>
          <w:lang w:eastAsia="hr-HR"/>
        </w:rPr>
        <w:t>P</w:t>
      </w:r>
      <w:r w:rsidR="002C3D11" w:rsidRPr="002C3D11">
        <w:rPr>
          <w:rFonts w:ascii="Calibri" w:eastAsia="Times New Roman" w:hAnsi="Calibri" w:cs="Times New Roman"/>
          <w:sz w:val="22"/>
          <w:szCs w:val="22"/>
          <w:lang w:eastAsia="hr-HR"/>
        </w:rPr>
        <w:t>otrebn</w:t>
      </w:r>
      <w:r>
        <w:rPr>
          <w:rFonts w:ascii="Calibri" w:eastAsia="Times New Roman" w:hAnsi="Calibri" w:cs="Times New Roman"/>
          <w:sz w:val="22"/>
          <w:szCs w:val="22"/>
          <w:lang w:eastAsia="hr-HR"/>
        </w:rPr>
        <w:t>a</w:t>
      </w:r>
      <w:r w:rsidR="002C3D11" w:rsidRPr="002C3D11">
        <w:rPr>
          <w:rFonts w:ascii="Calibri" w:eastAsia="Times New Roman" w:hAnsi="Calibri" w:cs="Times New Roman"/>
          <w:sz w:val="22"/>
          <w:szCs w:val="22"/>
          <w:lang w:eastAsia="hr-HR"/>
        </w:rPr>
        <w:t xml:space="preserve"> sredstava na skupini 31 </w:t>
      </w:r>
      <w:r>
        <w:rPr>
          <w:rFonts w:ascii="Calibri" w:eastAsia="Times New Roman" w:hAnsi="Calibri" w:cs="Times New Roman"/>
          <w:sz w:val="22"/>
          <w:szCs w:val="22"/>
          <w:lang w:eastAsia="hr-HR"/>
        </w:rPr>
        <w:t>iznose</w:t>
      </w:r>
      <w:r w:rsidR="002C3D11" w:rsidRPr="002C3D11">
        <w:rPr>
          <w:rFonts w:ascii="Calibri" w:eastAsia="Times New Roman" w:hAnsi="Calibri" w:cs="Times New Roman"/>
          <w:sz w:val="22"/>
          <w:szCs w:val="22"/>
          <w:lang w:eastAsia="hr-HR"/>
        </w:rPr>
        <w:t xml:space="preserve"> 11.473.000,00 kn, što uključuje povećanje na razini skupine od 336.000,00 kn:</w:t>
      </w:r>
    </w:p>
    <w:p w14:paraId="066B47F3"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5CB3DB1D" w14:textId="5292C05D" w:rsidR="002C3D11" w:rsidRPr="002C3D11" w:rsidRDefault="002C3D11" w:rsidP="002C3D11">
      <w:pPr>
        <w:pStyle w:val="Odlomakpopisa"/>
        <w:numPr>
          <w:ilvl w:val="0"/>
          <w:numId w:val="16"/>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311 – plaće (bruto) – povećanje od 502.000,00 kn</w:t>
      </w:r>
    </w:p>
    <w:p w14:paraId="7AE9DD52"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Podskupina uključuje plaće za redovan rad, plaće za prekovremeni rad te plaće za posebne uvjete rada. Raspoloživi iznos nije dostatan zbog načina planiranja za 2022. godinu.</w:t>
      </w:r>
    </w:p>
    <w:p w14:paraId="0C24BE0E"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789BE477" w14:textId="6F442927" w:rsidR="002C3D11" w:rsidRPr="002C3D11" w:rsidRDefault="002C3D11" w:rsidP="002C3D11">
      <w:pPr>
        <w:pStyle w:val="Odlomakpopisa"/>
        <w:numPr>
          <w:ilvl w:val="0"/>
          <w:numId w:val="16"/>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lastRenderedPageBreak/>
        <w:t xml:space="preserve">312 – ostali rashodi za zaposlene – smanjenje od 185.000,00 kn </w:t>
      </w:r>
    </w:p>
    <w:p w14:paraId="0F98B114"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Smanjenje nastalo zbog prolongiranja odlaska u mirovinu jednog radnika za 2023. godinu, a preostali iznos koristiti će se za isplatu jubilarnih nagrada, božićnice (1.750,00 kn/radnik) te dara djeci povodom blagdana sv. Nikole (750,00 kn/dijete).</w:t>
      </w:r>
    </w:p>
    <w:p w14:paraId="6FCE0BE1"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4EAA98BE" w14:textId="1F4849C2" w:rsidR="002C3D11" w:rsidRPr="002C3D11" w:rsidRDefault="002C3D11" w:rsidP="002C3D11">
      <w:pPr>
        <w:pStyle w:val="Odlomakpopisa"/>
        <w:numPr>
          <w:ilvl w:val="0"/>
          <w:numId w:val="16"/>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313 – doprinosi na plaće – povećanje od 3.000,00 kn</w:t>
      </w:r>
    </w:p>
    <w:p w14:paraId="01B2A158"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Doprinosi su raspoređeni na različite izvore financiranja, kako bi se preostali iznos po isteku godine usmjerio na izvor financiranja Opći prihodi i primici, obzirom da plaće u JVP grada Šibenika nisu fiksna stavka te samim tim nije niti moguća preciznija procjena, posebice kad se radi o skupini 31.</w:t>
      </w:r>
    </w:p>
    <w:p w14:paraId="4D075F62" w14:textId="4B9E8746" w:rsidR="002C3D11" w:rsidRDefault="002C3D11" w:rsidP="002C3D11">
      <w:pPr>
        <w:spacing w:after="0" w:line="276" w:lineRule="auto"/>
        <w:jc w:val="both"/>
        <w:rPr>
          <w:rFonts w:ascii="Calibri" w:eastAsia="Times New Roman" w:hAnsi="Calibri" w:cs="Times New Roman"/>
          <w:sz w:val="22"/>
          <w:szCs w:val="22"/>
          <w:lang w:eastAsia="hr-HR"/>
        </w:rPr>
      </w:pPr>
    </w:p>
    <w:p w14:paraId="51012BE0" w14:textId="400F0126" w:rsidR="002C3D11" w:rsidRDefault="002C3D11" w:rsidP="002C3D11">
      <w:pPr>
        <w:spacing w:after="0" w:line="276" w:lineRule="auto"/>
        <w:jc w:val="both"/>
        <w:rPr>
          <w:rFonts w:ascii="Calibri" w:eastAsia="Times New Roman" w:hAnsi="Calibri" w:cs="Times New Roman"/>
          <w:sz w:val="22"/>
          <w:szCs w:val="22"/>
          <w:lang w:eastAsia="hr-HR"/>
        </w:rPr>
      </w:pPr>
    </w:p>
    <w:p w14:paraId="1AABED5E" w14:textId="50BDEB77" w:rsidR="002C3D11" w:rsidRDefault="002C3D11" w:rsidP="002C3D11">
      <w:pPr>
        <w:spacing w:after="0" w:line="276" w:lineRule="auto"/>
        <w:jc w:val="both"/>
        <w:rPr>
          <w:rFonts w:ascii="Calibri" w:eastAsia="Times New Roman" w:hAnsi="Calibri" w:cs="Times New Roman"/>
          <w:sz w:val="22"/>
          <w:szCs w:val="22"/>
          <w:lang w:eastAsia="hr-HR"/>
        </w:rPr>
      </w:pPr>
    </w:p>
    <w:p w14:paraId="20FF168A" w14:textId="75106B98" w:rsidR="002C3D11" w:rsidRDefault="002C3D11" w:rsidP="002C3D11">
      <w:pPr>
        <w:spacing w:after="0" w:line="276" w:lineRule="auto"/>
        <w:jc w:val="both"/>
        <w:rPr>
          <w:rFonts w:ascii="Calibri" w:eastAsia="Times New Roman" w:hAnsi="Calibri" w:cs="Times New Roman"/>
          <w:sz w:val="22"/>
          <w:szCs w:val="22"/>
          <w:lang w:eastAsia="hr-HR"/>
        </w:rPr>
      </w:pPr>
    </w:p>
    <w:p w14:paraId="11FCA0A8" w14:textId="23ABF904" w:rsidR="002C3D11" w:rsidRDefault="002C3D11" w:rsidP="002C3D11">
      <w:pPr>
        <w:spacing w:after="0" w:line="276" w:lineRule="auto"/>
        <w:jc w:val="both"/>
        <w:rPr>
          <w:rFonts w:ascii="Calibri" w:eastAsia="Times New Roman" w:hAnsi="Calibri" w:cs="Times New Roman"/>
          <w:sz w:val="22"/>
          <w:szCs w:val="22"/>
          <w:lang w:eastAsia="hr-HR"/>
        </w:rPr>
      </w:pPr>
    </w:p>
    <w:p w14:paraId="177CD9D5" w14:textId="2BBD8FE1" w:rsidR="002C3D11" w:rsidRDefault="002C3D11" w:rsidP="002C3D11">
      <w:pPr>
        <w:spacing w:after="0" w:line="276" w:lineRule="auto"/>
        <w:jc w:val="both"/>
        <w:rPr>
          <w:rFonts w:ascii="Calibri" w:eastAsia="Times New Roman" w:hAnsi="Calibri" w:cs="Times New Roman"/>
          <w:sz w:val="22"/>
          <w:szCs w:val="22"/>
          <w:lang w:eastAsia="hr-HR"/>
        </w:rPr>
      </w:pPr>
    </w:p>
    <w:p w14:paraId="224579DD" w14:textId="5E60E5EE" w:rsidR="002C3D11" w:rsidRDefault="002C3D11" w:rsidP="002C3D11">
      <w:pPr>
        <w:spacing w:after="0" w:line="276" w:lineRule="auto"/>
        <w:jc w:val="both"/>
        <w:rPr>
          <w:rFonts w:ascii="Calibri" w:eastAsia="Times New Roman" w:hAnsi="Calibri" w:cs="Times New Roman"/>
          <w:sz w:val="22"/>
          <w:szCs w:val="22"/>
          <w:lang w:eastAsia="hr-HR"/>
        </w:rPr>
      </w:pPr>
    </w:p>
    <w:p w14:paraId="4661C2B6" w14:textId="2F77A57F" w:rsidR="002C3D11" w:rsidRDefault="002C3D11" w:rsidP="002C3D11">
      <w:pPr>
        <w:spacing w:after="0" w:line="276" w:lineRule="auto"/>
        <w:jc w:val="both"/>
        <w:rPr>
          <w:rFonts w:ascii="Calibri" w:eastAsia="Times New Roman" w:hAnsi="Calibri" w:cs="Times New Roman"/>
          <w:sz w:val="22"/>
          <w:szCs w:val="22"/>
          <w:lang w:eastAsia="hr-HR"/>
        </w:rPr>
      </w:pPr>
    </w:p>
    <w:p w14:paraId="1C14C9C3" w14:textId="648D0266" w:rsidR="002C3D11" w:rsidRDefault="002C3D11" w:rsidP="002C3D11">
      <w:pPr>
        <w:spacing w:after="0" w:line="276" w:lineRule="auto"/>
        <w:jc w:val="both"/>
        <w:rPr>
          <w:rFonts w:ascii="Calibri" w:eastAsia="Times New Roman" w:hAnsi="Calibri" w:cs="Times New Roman"/>
          <w:sz w:val="22"/>
          <w:szCs w:val="22"/>
          <w:lang w:eastAsia="hr-HR"/>
        </w:rPr>
      </w:pPr>
    </w:p>
    <w:p w14:paraId="10A1E49D" w14:textId="2DCC218B" w:rsidR="002C3D11" w:rsidRDefault="002C3D11" w:rsidP="002C3D11">
      <w:pPr>
        <w:spacing w:after="0" w:line="276" w:lineRule="auto"/>
        <w:jc w:val="both"/>
        <w:rPr>
          <w:rFonts w:ascii="Calibri" w:eastAsia="Times New Roman" w:hAnsi="Calibri" w:cs="Times New Roman"/>
          <w:sz w:val="22"/>
          <w:szCs w:val="22"/>
          <w:lang w:eastAsia="hr-HR"/>
        </w:rPr>
      </w:pPr>
    </w:p>
    <w:p w14:paraId="0B2FA86B" w14:textId="3E5CB8F5" w:rsidR="002C3D11" w:rsidRDefault="002C3D11" w:rsidP="002C3D11">
      <w:pPr>
        <w:spacing w:after="0" w:line="276" w:lineRule="auto"/>
        <w:jc w:val="both"/>
        <w:rPr>
          <w:rFonts w:ascii="Calibri" w:eastAsia="Times New Roman" w:hAnsi="Calibri" w:cs="Times New Roman"/>
          <w:sz w:val="22"/>
          <w:szCs w:val="22"/>
          <w:lang w:eastAsia="hr-HR"/>
        </w:rPr>
      </w:pPr>
    </w:p>
    <w:p w14:paraId="06306FAA" w14:textId="0B388C60" w:rsidR="002C3D11" w:rsidRDefault="002C3D11" w:rsidP="002C3D11">
      <w:pPr>
        <w:spacing w:after="0" w:line="276" w:lineRule="auto"/>
        <w:jc w:val="both"/>
        <w:rPr>
          <w:rFonts w:ascii="Calibri" w:eastAsia="Times New Roman" w:hAnsi="Calibri" w:cs="Times New Roman"/>
          <w:sz w:val="22"/>
          <w:szCs w:val="22"/>
          <w:lang w:eastAsia="hr-HR"/>
        </w:rPr>
      </w:pPr>
    </w:p>
    <w:p w14:paraId="136DFA85" w14:textId="7D308A44" w:rsidR="002C3D11" w:rsidRDefault="002C3D11" w:rsidP="002C3D11">
      <w:pPr>
        <w:spacing w:after="0" w:line="276" w:lineRule="auto"/>
        <w:jc w:val="both"/>
        <w:rPr>
          <w:rFonts w:ascii="Calibri" w:eastAsia="Times New Roman" w:hAnsi="Calibri" w:cs="Times New Roman"/>
          <w:sz w:val="22"/>
          <w:szCs w:val="22"/>
          <w:lang w:eastAsia="hr-HR"/>
        </w:rPr>
      </w:pPr>
    </w:p>
    <w:p w14:paraId="4A355D9F" w14:textId="7C556D9B" w:rsidR="002C3D11" w:rsidRDefault="002C3D11" w:rsidP="002C3D11">
      <w:pPr>
        <w:spacing w:after="0" w:line="276" w:lineRule="auto"/>
        <w:jc w:val="both"/>
        <w:rPr>
          <w:rFonts w:ascii="Calibri" w:eastAsia="Times New Roman" w:hAnsi="Calibri" w:cs="Times New Roman"/>
          <w:sz w:val="22"/>
          <w:szCs w:val="22"/>
          <w:lang w:eastAsia="hr-HR"/>
        </w:rPr>
      </w:pPr>
    </w:p>
    <w:p w14:paraId="745AD322" w14:textId="5B62BB0F" w:rsidR="002C3D11" w:rsidRDefault="002C3D11" w:rsidP="002C3D11">
      <w:pPr>
        <w:spacing w:after="0" w:line="276" w:lineRule="auto"/>
        <w:jc w:val="both"/>
        <w:rPr>
          <w:rFonts w:ascii="Calibri" w:eastAsia="Times New Roman" w:hAnsi="Calibri" w:cs="Times New Roman"/>
          <w:sz w:val="22"/>
          <w:szCs w:val="22"/>
          <w:lang w:eastAsia="hr-HR"/>
        </w:rPr>
      </w:pPr>
    </w:p>
    <w:p w14:paraId="75AF0417" w14:textId="563CD7CC" w:rsidR="002C3D11" w:rsidRDefault="002C3D11" w:rsidP="002C3D11">
      <w:pPr>
        <w:spacing w:after="0" w:line="276" w:lineRule="auto"/>
        <w:jc w:val="both"/>
        <w:rPr>
          <w:rFonts w:ascii="Calibri" w:eastAsia="Times New Roman" w:hAnsi="Calibri" w:cs="Times New Roman"/>
          <w:sz w:val="22"/>
          <w:szCs w:val="22"/>
          <w:lang w:eastAsia="hr-HR"/>
        </w:rPr>
      </w:pPr>
    </w:p>
    <w:p w14:paraId="772F873F" w14:textId="7564696E" w:rsidR="002C3D11" w:rsidRDefault="002C3D11" w:rsidP="002C3D11">
      <w:pPr>
        <w:spacing w:after="0" w:line="276" w:lineRule="auto"/>
        <w:jc w:val="both"/>
        <w:rPr>
          <w:rFonts w:ascii="Calibri" w:eastAsia="Times New Roman" w:hAnsi="Calibri" w:cs="Times New Roman"/>
          <w:sz w:val="22"/>
          <w:szCs w:val="22"/>
          <w:lang w:eastAsia="hr-HR"/>
        </w:rPr>
      </w:pPr>
    </w:p>
    <w:p w14:paraId="282D9062" w14:textId="7708B6F8" w:rsidR="002C3D11" w:rsidRDefault="002C3D11" w:rsidP="002C3D11">
      <w:pPr>
        <w:spacing w:after="0" w:line="276" w:lineRule="auto"/>
        <w:jc w:val="both"/>
        <w:rPr>
          <w:rFonts w:ascii="Calibri" w:eastAsia="Times New Roman" w:hAnsi="Calibri" w:cs="Times New Roman"/>
          <w:sz w:val="22"/>
          <w:szCs w:val="22"/>
          <w:lang w:eastAsia="hr-HR"/>
        </w:rPr>
      </w:pPr>
    </w:p>
    <w:p w14:paraId="24605137" w14:textId="1E186E0B" w:rsidR="002C3D11" w:rsidRDefault="002C3D11" w:rsidP="002C3D11">
      <w:pPr>
        <w:spacing w:after="0" w:line="276" w:lineRule="auto"/>
        <w:jc w:val="both"/>
        <w:rPr>
          <w:rFonts w:ascii="Calibri" w:eastAsia="Times New Roman" w:hAnsi="Calibri" w:cs="Times New Roman"/>
          <w:sz w:val="22"/>
          <w:szCs w:val="22"/>
          <w:lang w:eastAsia="hr-HR"/>
        </w:rPr>
      </w:pPr>
    </w:p>
    <w:p w14:paraId="2A426547" w14:textId="503420FF" w:rsidR="002C3D11" w:rsidRDefault="002C3D11" w:rsidP="002C3D11">
      <w:pPr>
        <w:spacing w:after="0" w:line="276" w:lineRule="auto"/>
        <w:jc w:val="both"/>
        <w:rPr>
          <w:rFonts w:ascii="Calibri" w:eastAsia="Times New Roman" w:hAnsi="Calibri" w:cs="Times New Roman"/>
          <w:sz w:val="22"/>
          <w:szCs w:val="22"/>
          <w:lang w:eastAsia="hr-HR"/>
        </w:rPr>
      </w:pPr>
    </w:p>
    <w:p w14:paraId="7AE2A60F" w14:textId="64097BF7" w:rsidR="002C3D11" w:rsidRDefault="002C3D11" w:rsidP="002C3D11">
      <w:pPr>
        <w:spacing w:after="0" w:line="276" w:lineRule="auto"/>
        <w:jc w:val="both"/>
        <w:rPr>
          <w:rFonts w:ascii="Calibri" w:eastAsia="Times New Roman" w:hAnsi="Calibri" w:cs="Times New Roman"/>
          <w:sz w:val="22"/>
          <w:szCs w:val="22"/>
          <w:lang w:eastAsia="hr-HR"/>
        </w:rPr>
      </w:pPr>
    </w:p>
    <w:p w14:paraId="5AE5AFEF" w14:textId="389B51AB" w:rsidR="002C3D11" w:rsidRDefault="002C3D11" w:rsidP="002C3D11">
      <w:pPr>
        <w:spacing w:after="0" w:line="276" w:lineRule="auto"/>
        <w:jc w:val="both"/>
        <w:rPr>
          <w:rFonts w:ascii="Calibri" w:eastAsia="Times New Roman" w:hAnsi="Calibri" w:cs="Times New Roman"/>
          <w:sz w:val="22"/>
          <w:szCs w:val="22"/>
          <w:lang w:eastAsia="hr-HR"/>
        </w:rPr>
      </w:pPr>
    </w:p>
    <w:p w14:paraId="3998F1E6" w14:textId="3B84EA28" w:rsidR="002C3D11" w:rsidRDefault="002C3D11" w:rsidP="002C3D11">
      <w:pPr>
        <w:spacing w:after="0" w:line="276" w:lineRule="auto"/>
        <w:jc w:val="both"/>
        <w:rPr>
          <w:rFonts w:ascii="Calibri" w:eastAsia="Times New Roman" w:hAnsi="Calibri" w:cs="Times New Roman"/>
          <w:sz w:val="22"/>
          <w:szCs w:val="22"/>
          <w:lang w:eastAsia="hr-HR"/>
        </w:rPr>
      </w:pPr>
    </w:p>
    <w:p w14:paraId="7517E60E" w14:textId="30E1AC03" w:rsidR="002C3D11" w:rsidRDefault="002C3D11" w:rsidP="002C3D11">
      <w:pPr>
        <w:spacing w:after="0" w:line="276" w:lineRule="auto"/>
        <w:jc w:val="both"/>
        <w:rPr>
          <w:rFonts w:ascii="Calibri" w:eastAsia="Times New Roman" w:hAnsi="Calibri" w:cs="Times New Roman"/>
          <w:sz w:val="22"/>
          <w:szCs w:val="22"/>
          <w:lang w:eastAsia="hr-HR"/>
        </w:rPr>
      </w:pPr>
    </w:p>
    <w:p w14:paraId="5C90AB8E" w14:textId="351256D4" w:rsidR="002C3D11" w:rsidRDefault="002C3D11" w:rsidP="002C3D11">
      <w:pPr>
        <w:spacing w:after="0" w:line="276" w:lineRule="auto"/>
        <w:jc w:val="both"/>
        <w:rPr>
          <w:rFonts w:ascii="Calibri" w:eastAsia="Times New Roman" w:hAnsi="Calibri" w:cs="Times New Roman"/>
          <w:sz w:val="22"/>
          <w:szCs w:val="22"/>
          <w:lang w:eastAsia="hr-HR"/>
        </w:rPr>
      </w:pPr>
    </w:p>
    <w:p w14:paraId="1B99E09B" w14:textId="794A48C3" w:rsidR="002C3D11" w:rsidRDefault="002C3D11" w:rsidP="002C3D11">
      <w:pPr>
        <w:spacing w:after="0" w:line="276" w:lineRule="auto"/>
        <w:jc w:val="both"/>
        <w:rPr>
          <w:rFonts w:ascii="Calibri" w:eastAsia="Times New Roman" w:hAnsi="Calibri" w:cs="Times New Roman"/>
          <w:sz w:val="22"/>
          <w:szCs w:val="22"/>
          <w:lang w:eastAsia="hr-HR"/>
        </w:rPr>
      </w:pPr>
    </w:p>
    <w:p w14:paraId="31D6525B" w14:textId="06224E18" w:rsidR="002C3D11" w:rsidRDefault="002C3D11" w:rsidP="002C3D11">
      <w:pPr>
        <w:spacing w:after="0" w:line="276" w:lineRule="auto"/>
        <w:jc w:val="both"/>
        <w:rPr>
          <w:rFonts w:ascii="Calibri" w:eastAsia="Times New Roman" w:hAnsi="Calibri" w:cs="Times New Roman"/>
          <w:sz w:val="22"/>
          <w:szCs w:val="22"/>
          <w:lang w:eastAsia="hr-HR"/>
        </w:rPr>
      </w:pPr>
    </w:p>
    <w:p w14:paraId="6D1AAACF" w14:textId="3317BAF7" w:rsidR="002C3D11" w:rsidRDefault="002C3D11" w:rsidP="002C3D11">
      <w:pPr>
        <w:spacing w:after="0" w:line="276" w:lineRule="auto"/>
        <w:jc w:val="both"/>
        <w:rPr>
          <w:rFonts w:ascii="Calibri" w:eastAsia="Times New Roman" w:hAnsi="Calibri" w:cs="Times New Roman"/>
          <w:sz w:val="22"/>
          <w:szCs w:val="22"/>
          <w:lang w:eastAsia="hr-HR"/>
        </w:rPr>
      </w:pPr>
    </w:p>
    <w:p w14:paraId="306C61A2" w14:textId="48EA5DC4" w:rsidR="002C3D11" w:rsidRDefault="002C3D11" w:rsidP="002C3D11">
      <w:pPr>
        <w:spacing w:after="0" w:line="276" w:lineRule="auto"/>
        <w:jc w:val="both"/>
        <w:rPr>
          <w:rFonts w:ascii="Calibri" w:eastAsia="Times New Roman" w:hAnsi="Calibri" w:cs="Times New Roman"/>
          <w:sz w:val="22"/>
          <w:szCs w:val="22"/>
          <w:lang w:eastAsia="hr-HR"/>
        </w:rPr>
      </w:pPr>
    </w:p>
    <w:p w14:paraId="621C00D7" w14:textId="675933BC" w:rsidR="002C3D11" w:rsidRDefault="002C3D11" w:rsidP="002C3D11">
      <w:pPr>
        <w:spacing w:after="0" w:line="276" w:lineRule="auto"/>
        <w:jc w:val="both"/>
        <w:rPr>
          <w:rFonts w:ascii="Calibri" w:eastAsia="Times New Roman" w:hAnsi="Calibri" w:cs="Times New Roman"/>
          <w:sz w:val="22"/>
          <w:szCs w:val="22"/>
          <w:lang w:eastAsia="hr-HR"/>
        </w:rPr>
      </w:pPr>
    </w:p>
    <w:p w14:paraId="6422A842" w14:textId="209DDA93" w:rsidR="002C3D11" w:rsidRDefault="002C3D11" w:rsidP="002C3D11">
      <w:pPr>
        <w:spacing w:after="0" w:line="276" w:lineRule="auto"/>
        <w:jc w:val="both"/>
        <w:rPr>
          <w:rFonts w:ascii="Calibri" w:eastAsia="Times New Roman" w:hAnsi="Calibri" w:cs="Times New Roman"/>
          <w:sz w:val="22"/>
          <w:szCs w:val="22"/>
          <w:lang w:eastAsia="hr-HR"/>
        </w:rPr>
      </w:pPr>
    </w:p>
    <w:p w14:paraId="62D6F0C6" w14:textId="6ADFBEAF" w:rsidR="002C3D11" w:rsidRDefault="002C3D11" w:rsidP="002C3D11">
      <w:pPr>
        <w:spacing w:after="0" w:line="276" w:lineRule="auto"/>
        <w:jc w:val="both"/>
        <w:rPr>
          <w:rFonts w:ascii="Calibri" w:eastAsia="Times New Roman" w:hAnsi="Calibri" w:cs="Times New Roman"/>
          <w:sz w:val="22"/>
          <w:szCs w:val="22"/>
          <w:lang w:eastAsia="hr-HR"/>
        </w:rPr>
      </w:pPr>
    </w:p>
    <w:p w14:paraId="24A328DA" w14:textId="2262EE9E" w:rsidR="002C3D11" w:rsidRDefault="002C3D11" w:rsidP="002C3D11">
      <w:pPr>
        <w:spacing w:after="0" w:line="276" w:lineRule="auto"/>
        <w:jc w:val="both"/>
        <w:rPr>
          <w:rFonts w:ascii="Calibri" w:eastAsia="Times New Roman" w:hAnsi="Calibri" w:cs="Times New Roman"/>
          <w:sz w:val="22"/>
          <w:szCs w:val="22"/>
          <w:lang w:eastAsia="hr-HR"/>
        </w:rPr>
      </w:pPr>
    </w:p>
    <w:p w14:paraId="4868D873" w14:textId="79447E54" w:rsidR="002C3D11" w:rsidRDefault="002C3D11" w:rsidP="002C3D11">
      <w:pPr>
        <w:spacing w:after="0" w:line="276" w:lineRule="auto"/>
        <w:jc w:val="both"/>
        <w:rPr>
          <w:rFonts w:ascii="Calibri" w:eastAsia="Times New Roman" w:hAnsi="Calibri" w:cs="Times New Roman"/>
          <w:sz w:val="22"/>
          <w:szCs w:val="22"/>
          <w:lang w:eastAsia="hr-HR"/>
        </w:rPr>
      </w:pPr>
    </w:p>
    <w:p w14:paraId="53AF5274" w14:textId="07FB0263" w:rsidR="002C3D11" w:rsidRDefault="002C3D11" w:rsidP="002C3D11">
      <w:pPr>
        <w:spacing w:after="0" w:line="276" w:lineRule="auto"/>
        <w:jc w:val="both"/>
        <w:rPr>
          <w:rFonts w:ascii="Calibri" w:eastAsia="Times New Roman" w:hAnsi="Calibri" w:cs="Times New Roman"/>
          <w:sz w:val="22"/>
          <w:szCs w:val="22"/>
          <w:lang w:eastAsia="hr-HR"/>
        </w:rPr>
      </w:pPr>
    </w:p>
    <w:p w14:paraId="38E5A6BA"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2EE318A8" w14:textId="109BB22C" w:rsidR="002C3D11" w:rsidRPr="002C3D11" w:rsidRDefault="002C3D11" w:rsidP="00630348">
      <w:pPr>
        <w:pStyle w:val="Naslov3"/>
        <w:rPr>
          <w:rFonts w:eastAsia="Times New Roman"/>
          <w:lang w:eastAsia="hr-HR"/>
        </w:rPr>
      </w:pPr>
      <w:bookmarkStart w:id="16" w:name="_Toc120605943"/>
      <w:r w:rsidRPr="00630348">
        <w:rPr>
          <w:rFonts w:eastAsia="Times New Roman"/>
          <w:i/>
          <w:iCs/>
          <w:sz w:val="22"/>
          <w:szCs w:val="22"/>
          <w:lang w:eastAsia="hr-HR"/>
        </w:rPr>
        <w:lastRenderedPageBreak/>
        <w:t>MATERIJALNI</w:t>
      </w:r>
      <w:r w:rsidRPr="002C3D11">
        <w:rPr>
          <w:rFonts w:eastAsia="Times New Roman"/>
          <w:lang w:eastAsia="hr-HR"/>
        </w:rPr>
        <w:t xml:space="preserve"> </w:t>
      </w:r>
      <w:r w:rsidRPr="00630348">
        <w:rPr>
          <w:i/>
          <w:iCs/>
          <w:sz w:val="22"/>
          <w:szCs w:val="22"/>
        </w:rPr>
        <w:t>RASHODI</w:t>
      </w:r>
      <w:bookmarkEnd w:id="16"/>
    </w:p>
    <w:p w14:paraId="5935A7A4"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7A6D2AC5"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Javna vatrogasna postrojba grada Šibenika za obavljanje svoje djelatnosti koristi 18 vatrogasnih vozila raznih tipova i namjena te jedno plovilo. Dva vatrogasna vozila – teško šumsko i dugo navalno vozilo, u 2021. godini dodijeljena su Javnoj vatrogasnoj postrojbi grada Šibenika na korištenje, od strane RH, MUP-a i Hrvatske vatrogasne zajednice, što iziskuje dodatne troškove za Javnu vatrogasnu postrojbu grada Šibenika u pogledu dodatnih premija osiguranja, izdataka za popravke i održavanja, auto gume te materijal za tekuće i investicijsko održavanje, što se odrazilo na povećanja i na drugim odjeljcima. Specifičnost poslova koji se obavljaju vatrogasnim vozilima u teškim uvjetima, naročito uzrokovanim specifičnom konfiguracijom terena rezultiraju čestim kvarovima, što svake godine iziskuje dodatne troškove popravka, ali i obnove auto-guma. Redovno servisiranje i atestiranje voznog parka zahtjeva odgovarajuća financijska sredstva. Vozni park godišnje donosi i troškove premija osiguranja, tehničkog pregleda te ovisno o broju intervencija i velike troškove energije.</w:t>
      </w:r>
    </w:p>
    <w:p w14:paraId="490ED2DC"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Za dva nova vozila, ranije spomenuta, postoji i obveza određenog servisa koja na godišnjoj razini iznosi cca 130.000,00 kn, ne uključujući ostala vozila i opremu. U slučaju ne odrađivanja servisa, Javna vatrogasna postrojba grada Šibenika morala bi izvršiti povrat vozila MUP-u. Zbog navedenog, planiraju se dodatna povećanja i traže dodatni izvori financiranja kako bi se rasteretio Osnivač, a postrojba održala razinu sigurnosti koju pruža kroz svoje usluge, koristeći vozila i opremu kojima raspolaže.</w:t>
      </w:r>
    </w:p>
    <w:p w14:paraId="58BC0F2C"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Pored vatrogasnih vozila, Javna vatrogasna postrojba grada Šibenika koristi i ostalu vatrogasnu opremu, koja uz redovna održavanja i servisiranja podliježe i dodatnom ispitivanju i atestiranju u ovlaštenim servisima.</w:t>
      </w:r>
    </w:p>
    <w:p w14:paraId="419EEF3D"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094CD25A" w14:textId="31B98536"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Vatrogasci, prilikom izvođenja vatrogasnih intervencija i na vatrogasnim vježbama, moraju biti opremljeni propisanom osobnom zaštitnom opremom kako bi se zaštitili od štetnih utjecaja i opasnosti. Takva zaštitna oprema mora zadovoljavati propisane standarde, a nakon propisanog roka korištenja mora se izvršiti dodatno ispitivanje i atestiranje. U ovoj godini, zbog cijena energije, obveze servisa vozila te neskladno odobrenog Financijskog plana i porasta cijena, prvenstveno energenata, na tržištu, odustali smo od glavnine nabava, a kako bismo osigurali osnovne životne potrebe ove Postrojbe.</w:t>
      </w:r>
    </w:p>
    <w:p w14:paraId="632E7C58" w14:textId="43149566" w:rsidR="002C3D11" w:rsidRDefault="002C3D11" w:rsidP="002C3D11">
      <w:pPr>
        <w:spacing w:after="0" w:line="276" w:lineRule="auto"/>
        <w:jc w:val="both"/>
        <w:rPr>
          <w:rFonts w:ascii="Calibri" w:eastAsia="Times New Roman" w:hAnsi="Calibri" w:cs="Times New Roman"/>
          <w:sz w:val="22"/>
          <w:szCs w:val="22"/>
          <w:lang w:eastAsia="hr-HR"/>
        </w:rPr>
      </w:pPr>
    </w:p>
    <w:p w14:paraId="07B45030"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tbl>
      <w:tblPr>
        <w:tblW w:w="0" w:type="auto"/>
        <w:jc w:val="center"/>
        <w:tblLook w:val="04A0" w:firstRow="1" w:lastRow="0" w:firstColumn="1" w:lastColumn="0" w:noHBand="0" w:noVBand="1"/>
      </w:tblPr>
      <w:tblGrid>
        <w:gridCol w:w="3404"/>
        <w:gridCol w:w="2406"/>
      </w:tblGrid>
      <w:tr w:rsidR="002C3D11" w:rsidRPr="002C3D11" w14:paraId="0652F441" w14:textId="77777777" w:rsidTr="00502997">
        <w:trPr>
          <w:jc w:val="center"/>
        </w:trPr>
        <w:tc>
          <w:tcPr>
            <w:tcW w:w="5810" w:type="dxa"/>
            <w:gridSpan w:val="2"/>
            <w:tcBorders>
              <w:bottom w:val="single" w:sz="4" w:space="0" w:color="7F7F7F"/>
              <w:right w:val="nil"/>
            </w:tcBorders>
            <w:shd w:val="clear" w:color="auto" w:fill="FFFFFF"/>
          </w:tcPr>
          <w:p w14:paraId="096517E9" w14:textId="77777777" w:rsidR="002C3D11" w:rsidRPr="002C3D11" w:rsidRDefault="002C3D11" w:rsidP="002C3D11">
            <w:pPr>
              <w:spacing w:after="0" w:line="276" w:lineRule="auto"/>
              <w:jc w:val="center"/>
              <w:rPr>
                <w:rFonts w:ascii="Calibri" w:eastAsia="Times New Roman" w:hAnsi="Calibri" w:cs="Times New Roman"/>
                <w:b/>
                <w:i/>
                <w:iCs/>
                <w:sz w:val="22"/>
                <w:szCs w:val="22"/>
                <w:lang w:eastAsia="hr-HR"/>
              </w:rPr>
            </w:pPr>
            <w:r w:rsidRPr="002C3D11">
              <w:rPr>
                <w:rFonts w:ascii="Calibri" w:eastAsia="Times New Roman" w:hAnsi="Calibri" w:cs="Times New Roman"/>
                <w:b/>
                <w:i/>
                <w:iCs/>
                <w:sz w:val="22"/>
                <w:szCs w:val="22"/>
                <w:lang w:eastAsia="hr-HR"/>
              </w:rPr>
              <w:t>Izvori financiranja za 2022. godinu</w:t>
            </w:r>
          </w:p>
        </w:tc>
      </w:tr>
      <w:tr w:rsidR="002C3D11" w:rsidRPr="002C3D11" w14:paraId="3A98F407" w14:textId="77777777" w:rsidTr="00502997">
        <w:trPr>
          <w:jc w:val="center"/>
        </w:trPr>
        <w:tc>
          <w:tcPr>
            <w:tcW w:w="3404" w:type="dxa"/>
            <w:tcBorders>
              <w:right w:val="single" w:sz="4" w:space="0" w:color="7F7F7F"/>
            </w:tcBorders>
            <w:shd w:val="clear" w:color="auto" w:fill="FFFFFF"/>
          </w:tcPr>
          <w:p w14:paraId="37711457"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 xml:space="preserve">Opći prihodi i primici </w:t>
            </w:r>
          </w:p>
        </w:tc>
        <w:tc>
          <w:tcPr>
            <w:tcW w:w="2406" w:type="dxa"/>
            <w:shd w:val="clear" w:color="auto" w:fill="F2F2F2"/>
          </w:tcPr>
          <w:p w14:paraId="08262653"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161.000,00</w:t>
            </w:r>
          </w:p>
        </w:tc>
      </w:tr>
      <w:tr w:rsidR="002C3D11" w:rsidRPr="002C3D11" w14:paraId="152CC23C" w14:textId="77777777" w:rsidTr="00502997">
        <w:trPr>
          <w:jc w:val="center"/>
        </w:trPr>
        <w:tc>
          <w:tcPr>
            <w:tcW w:w="3404" w:type="dxa"/>
            <w:tcBorders>
              <w:right w:val="single" w:sz="4" w:space="0" w:color="7F7F7F"/>
            </w:tcBorders>
            <w:shd w:val="clear" w:color="auto" w:fill="FFFFFF"/>
          </w:tcPr>
          <w:p w14:paraId="18D67B06"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Decentralizirana sredstva</w:t>
            </w:r>
          </w:p>
        </w:tc>
        <w:tc>
          <w:tcPr>
            <w:tcW w:w="2406" w:type="dxa"/>
            <w:shd w:val="clear" w:color="auto" w:fill="auto"/>
          </w:tcPr>
          <w:p w14:paraId="773A5DC8"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788.000,00</w:t>
            </w:r>
          </w:p>
        </w:tc>
      </w:tr>
      <w:tr w:rsidR="002C3D11" w:rsidRPr="002C3D11" w14:paraId="6052760F" w14:textId="77777777" w:rsidTr="00502997">
        <w:trPr>
          <w:jc w:val="center"/>
        </w:trPr>
        <w:tc>
          <w:tcPr>
            <w:tcW w:w="3404" w:type="dxa"/>
            <w:tcBorders>
              <w:right w:val="single" w:sz="4" w:space="0" w:color="7F7F7F"/>
            </w:tcBorders>
            <w:shd w:val="clear" w:color="auto" w:fill="FFFFFF"/>
          </w:tcPr>
          <w:p w14:paraId="712445F2"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Vlastiti prihodi</w:t>
            </w:r>
          </w:p>
        </w:tc>
        <w:tc>
          <w:tcPr>
            <w:tcW w:w="2406" w:type="dxa"/>
            <w:shd w:val="clear" w:color="auto" w:fill="F2F2F2"/>
          </w:tcPr>
          <w:p w14:paraId="179C4010"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212.000,00</w:t>
            </w:r>
          </w:p>
        </w:tc>
      </w:tr>
      <w:tr w:rsidR="002C3D11" w:rsidRPr="002C3D11" w14:paraId="100117E9" w14:textId="77777777" w:rsidTr="00502997">
        <w:trPr>
          <w:jc w:val="center"/>
        </w:trPr>
        <w:tc>
          <w:tcPr>
            <w:tcW w:w="3404" w:type="dxa"/>
            <w:tcBorders>
              <w:right w:val="single" w:sz="4" w:space="0" w:color="7F7F7F"/>
            </w:tcBorders>
            <w:shd w:val="clear" w:color="auto" w:fill="FFFFFF"/>
          </w:tcPr>
          <w:p w14:paraId="56880BE4"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Pomoći</w:t>
            </w:r>
          </w:p>
        </w:tc>
        <w:tc>
          <w:tcPr>
            <w:tcW w:w="2406" w:type="dxa"/>
            <w:shd w:val="clear" w:color="auto" w:fill="auto"/>
          </w:tcPr>
          <w:p w14:paraId="3C3D1FFE"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95.000,00</w:t>
            </w:r>
          </w:p>
        </w:tc>
      </w:tr>
      <w:tr w:rsidR="002C3D11" w:rsidRPr="002C3D11" w14:paraId="76FC1BC8" w14:textId="77777777" w:rsidTr="00502997">
        <w:trPr>
          <w:jc w:val="center"/>
        </w:trPr>
        <w:tc>
          <w:tcPr>
            <w:tcW w:w="3404" w:type="dxa"/>
            <w:tcBorders>
              <w:right w:val="single" w:sz="4" w:space="0" w:color="7F7F7F"/>
            </w:tcBorders>
            <w:shd w:val="clear" w:color="auto" w:fill="FFFFFF"/>
          </w:tcPr>
          <w:p w14:paraId="14FF07CF"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Ostali prihodi za posebne namjene</w:t>
            </w:r>
          </w:p>
        </w:tc>
        <w:tc>
          <w:tcPr>
            <w:tcW w:w="2406" w:type="dxa"/>
            <w:shd w:val="clear" w:color="auto" w:fill="F2F2F2"/>
          </w:tcPr>
          <w:p w14:paraId="16DB5297"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30.000,00</w:t>
            </w:r>
          </w:p>
        </w:tc>
      </w:tr>
      <w:tr w:rsidR="002C3D11" w:rsidRPr="002C3D11" w14:paraId="2CB8945E" w14:textId="77777777" w:rsidTr="00502997">
        <w:trPr>
          <w:jc w:val="center"/>
        </w:trPr>
        <w:tc>
          <w:tcPr>
            <w:tcW w:w="3404" w:type="dxa"/>
            <w:tcBorders>
              <w:right w:val="single" w:sz="4" w:space="0" w:color="7F7F7F"/>
            </w:tcBorders>
            <w:shd w:val="clear" w:color="auto" w:fill="FFFFFF"/>
          </w:tcPr>
          <w:p w14:paraId="40C2B8F3"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Pomoći iz državnog proračuna</w:t>
            </w:r>
          </w:p>
        </w:tc>
        <w:tc>
          <w:tcPr>
            <w:tcW w:w="2406" w:type="dxa"/>
            <w:shd w:val="clear" w:color="auto" w:fill="auto"/>
          </w:tcPr>
          <w:p w14:paraId="093E0E55"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50.000,00</w:t>
            </w:r>
          </w:p>
        </w:tc>
      </w:tr>
      <w:tr w:rsidR="002C3D11" w:rsidRPr="002C3D11" w14:paraId="487E894B" w14:textId="77777777" w:rsidTr="00502997">
        <w:trPr>
          <w:jc w:val="center"/>
        </w:trPr>
        <w:tc>
          <w:tcPr>
            <w:tcW w:w="3404" w:type="dxa"/>
            <w:tcBorders>
              <w:right w:val="single" w:sz="4" w:space="0" w:color="7F7F7F"/>
            </w:tcBorders>
            <w:shd w:val="clear" w:color="auto" w:fill="FFFFFF"/>
          </w:tcPr>
          <w:p w14:paraId="4020AA8C"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Donacije</w:t>
            </w:r>
          </w:p>
        </w:tc>
        <w:tc>
          <w:tcPr>
            <w:tcW w:w="2406" w:type="dxa"/>
            <w:shd w:val="clear" w:color="auto" w:fill="F2F2F2"/>
          </w:tcPr>
          <w:p w14:paraId="403B92E1"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37.000,00</w:t>
            </w:r>
          </w:p>
        </w:tc>
      </w:tr>
      <w:tr w:rsidR="002C3D11" w:rsidRPr="002C3D11" w14:paraId="30717404" w14:textId="77777777" w:rsidTr="00502997">
        <w:trPr>
          <w:jc w:val="center"/>
        </w:trPr>
        <w:tc>
          <w:tcPr>
            <w:tcW w:w="3404" w:type="dxa"/>
            <w:tcBorders>
              <w:right w:val="single" w:sz="4" w:space="0" w:color="7F7F7F"/>
            </w:tcBorders>
            <w:shd w:val="clear" w:color="auto" w:fill="FFFFFF"/>
          </w:tcPr>
          <w:p w14:paraId="3965EDFE"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Prihodi od prodaje ili zamjene nefinancijske imovine</w:t>
            </w:r>
          </w:p>
        </w:tc>
        <w:tc>
          <w:tcPr>
            <w:tcW w:w="2406" w:type="dxa"/>
            <w:shd w:val="clear" w:color="auto" w:fill="F2F2F2"/>
            <w:vAlign w:val="center"/>
          </w:tcPr>
          <w:p w14:paraId="16680AC2"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12B55404" w14:textId="77777777" w:rsidTr="00502997">
        <w:trPr>
          <w:jc w:val="center"/>
        </w:trPr>
        <w:tc>
          <w:tcPr>
            <w:tcW w:w="3404" w:type="dxa"/>
            <w:tcBorders>
              <w:right w:val="single" w:sz="4" w:space="0" w:color="7F7F7F"/>
            </w:tcBorders>
            <w:shd w:val="clear" w:color="auto" w:fill="FFFFFF"/>
          </w:tcPr>
          <w:p w14:paraId="0B7C987F"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Naknade s naslova osiguranja</w:t>
            </w:r>
          </w:p>
        </w:tc>
        <w:tc>
          <w:tcPr>
            <w:tcW w:w="2406" w:type="dxa"/>
            <w:shd w:val="clear" w:color="auto" w:fill="auto"/>
          </w:tcPr>
          <w:p w14:paraId="45F2E7D9"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6.000,00</w:t>
            </w:r>
          </w:p>
        </w:tc>
      </w:tr>
      <w:tr w:rsidR="002C3D11" w:rsidRPr="002C3D11" w14:paraId="652D47F0" w14:textId="77777777" w:rsidTr="00502997">
        <w:trPr>
          <w:jc w:val="center"/>
        </w:trPr>
        <w:tc>
          <w:tcPr>
            <w:tcW w:w="3404" w:type="dxa"/>
            <w:tcBorders>
              <w:right w:val="single" w:sz="4" w:space="0" w:color="7F7F7F"/>
            </w:tcBorders>
            <w:shd w:val="clear" w:color="auto" w:fill="FFFFFF"/>
          </w:tcPr>
          <w:p w14:paraId="5164CB4F"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UKUPNO:</w:t>
            </w:r>
          </w:p>
        </w:tc>
        <w:tc>
          <w:tcPr>
            <w:tcW w:w="2406" w:type="dxa"/>
            <w:shd w:val="clear" w:color="auto" w:fill="F2F2F2"/>
          </w:tcPr>
          <w:p w14:paraId="22D875D6"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1.379.000,00</w:t>
            </w:r>
          </w:p>
        </w:tc>
      </w:tr>
    </w:tbl>
    <w:p w14:paraId="152DC10B"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p>
    <w:p w14:paraId="3E74C2BE" w14:textId="77777777" w:rsidR="002C3D11" w:rsidRDefault="002C3D11" w:rsidP="002C3D11">
      <w:pPr>
        <w:spacing w:after="0" w:line="276" w:lineRule="auto"/>
        <w:jc w:val="both"/>
        <w:rPr>
          <w:rFonts w:ascii="Calibri" w:eastAsia="Times New Roman" w:hAnsi="Calibri" w:cs="Times New Roman"/>
          <w:i/>
          <w:sz w:val="22"/>
          <w:szCs w:val="22"/>
          <w:lang w:eastAsia="hr-HR"/>
        </w:rPr>
      </w:pPr>
    </w:p>
    <w:p w14:paraId="17538A55" w14:textId="2B74E4A8" w:rsidR="002C3D11" w:rsidRPr="002C3D11" w:rsidRDefault="002C3D11" w:rsidP="002C3D11">
      <w:pPr>
        <w:spacing w:after="0" w:line="276" w:lineRule="auto"/>
        <w:jc w:val="both"/>
        <w:rPr>
          <w:rFonts w:ascii="Calibri" w:eastAsia="Times New Roman" w:hAnsi="Calibri" w:cs="Times New Roman"/>
          <w:i/>
          <w:sz w:val="22"/>
          <w:szCs w:val="22"/>
          <w:lang w:eastAsia="hr-HR"/>
        </w:rPr>
      </w:pPr>
      <w:r w:rsidRPr="002C3D11">
        <w:rPr>
          <w:rFonts w:ascii="Calibri" w:eastAsia="Times New Roman" w:hAnsi="Calibri" w:cs="Times New Roman"/>
          <w:i/>
          <w:sz w:val="22"/>
          <w:szCs w:val="22"/>
          <w:lang w:eastAsia="hr-HR"/>
        </w:rPr>
        <w:lastRenderedPageBreak/>
        <w:t>Obrazloženje:</w:t>
      </w:r>
    </w:p>
    <w:p w14:paraId="7AEE8F5B"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p>
    <w:p w14:paraId="2CFE83E8"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Materijalni rashodi iskazani su na razini skupine 32 – Materijalni rashodi, a izvori financiranja određeni su temeljem Uredbe o načinu financiranja decentraliziranih funkcija te izračuna iznosa pomoći izravnanja za decentralizirane funkcije jedinica lokalne i područne (regionalne) samouprave za 2022. godinu (“Narodne novine br. 147./21.), čl. 89., 110., 111. i 123. Zakona o vatrogastvu (“Narodne novine” br. 125./19. i 114./22.), prihoda ostvarenih od strane donatora u obliku opreme za vrijeme protupožarne sezone, pretpostavljenih prihoda na temelju sporazuma o sufinanciranju, prihoda na temelju naknade s osnova osiguranja i projekcije pretpostavljenih prihoda na temelju usluga koje Javna vatrogasna postrojba grada Šibenika pruža građanima i pravnim osobama.</w:t>
      </w:r>
    </w:p>
    <w:p w14:paraId="3B1719D9"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00476703" w14:textId="37714F6D"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 xml:space="preserve">Na skupini 32 – materijalni rashodi, povećanje u ukupnom iznosu od 92.000,00 kn, smanjenje izvora financiranja Opći prihodi i primici u iznosu od 39.000,00 kn. Izmjene i dopune </w:t>
      </w:r>
      <w:r w:rsidR="00511D9D">
        <w:rPr>
          <w:rFonts w:ascii="Calibri" w:eastAsia="Times New Roman" w:hAnsi="Calibri" w:cs="Times New Roman"/>
          <w:sz w:val="22"/>
          <w:szCs w:val="22"/>
          <w:lang w:eastAsia="hr-HR"/>
        </w:rPr>
        <w:t>utvrđuju</w:t>
      </w:r>
      <w:r w:rsidRPr="002C3D11">
        <w:rPr>
          <w:rFonts w:ascii="Calibri" w:eastAsia="Times New Roman" w:hAnsi="Calibri" w:cs="Times New Roman"/>
          <w:sz w:val="22"/>
          <w:szCs w:val="22"/>
          <w:lang w:eastAsia="hr-HR"/>
        </w:rPr>
        <w:t xml:space="preserve"> se na način da se izvor financiranja Opći prihodi i primici na većem dijelu konta limitira na iznosu ostvarenja u trenutku planiranja, a da se razlika potrebna za funkcioniranje osigura iz izvora financiranja vlastiti prihodi, odnosno manjim dijelom iz ostalih prihoda za posebne namjene:</w:t>
      </w:r>
    </w:p>
    <w:p w14:paraId="4E479503"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2B2C7367"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3211 – službena putovanja – smanjenje od 15.000,00 kn</w:t>
      </w:r>
    </w:p>
    <w:p w14:paraId="6353FA14"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Za usavršavanje nastojali smo odabirati ona koja su omogućena preko web platforme te na taj način uštedjeti sredstva.</w:t>
      </w:r>
    </w:p>
    <w:p w14:paraId="27ADABEE"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4CA99B0F"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3212 – naknade za prijevoz – smanjenje od 23.000,00 kn</w:t>
      </w:r>
    </w:p>
    <w:p w14:paraId="21AE60DF"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Javna vatrogasna postrojba operativnim radnicima za dolazak na posao i odlazak s posla isplaćuje 1,00 kn po prijeđenom km, dok neoperativni radnici imaju zagarantiranu mjesečnu cijenu karte gradskog prijevoza, a koja je smanjena u drugom dijelu godine.</w:t>
      </w:r>
    </w:p>
    <w:p w14:paraId="39C71D5C"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26BE1DCD"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3213 – stručno usavršavanje zaposlenika – smanjenje od 15.000,00 kn</w:t>
      </w:r>
    </w:p>
    <w:p w14:paraId="668A10F8"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Obrazloženje jednako obrazloženju za odjeljak 3211.</w:t>
      </w:r>
    </w:p>
    <w:p w14:paraId="59B9EF94"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4D28F9C6"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3221 – uredski materijal i ostali materijalni rashodi – povećanje od 1.000,00 kn</w:t>
      </w:r>
    </w:p>
    <w:p w14:paraId="3803082F"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Povećanje nastalo zbog povećanja cijene sredstava za čišćenje te higijenu.</w:t>
      </w:r>
    </w:p>
    <w:p w14:paraId="675DB216"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1085ECFB"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3222 – materijal i sirovine – smanjenje od 60.000,00 kn</w:t>
      </w:r>
    </w:p>
    <w:p w14:paraId="7CE11DBD"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Servis za održavanje vatrogasnih aparata Javne vatrogasne postrojbe grada Šibenika ne posluje u 2022. godini, obzirom na odlazak u mirovinu servisera i nemogućnost zapošljavanja novog kadra, stoga nije bila potrebna nabava materijala.</w:t>
      </w:r>
    </w:p>
    <w:p w14:paraId="633EE394"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7EAD91C8"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3223 – energija – povećanje od 74.000,00 kn</w:t>
      </w:r>
    </w:p>
    <w:p w14:paraId="63BEB0DF"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Značajno povećanje ove stavke prvenstveno je nastalo zbog povećanja cijene pogonskog goriva za vozila, loživog ulja za grijanje te električne energije.</w:t>
      </w:r>
    </w:p>
    <w:p w14:paraId="259447BC"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4490C047"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3224 – materijal i dijelovi za tekuće i investicijsko održavanje – smanjenje od 6.000,00 kn.</w:t>
      </w:r>
    </w:p>
    <w:p w14:paraId="002D3A7D"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Uslijed smanjenja nabava planira se kupnja baterija za prijenosne radijske stanice te pokrivanje troškova već preuzetih nabava, a koje još nisu fakturirane.</w:t>
      </w:r>
    </w:p>
    <w:p w14:paraId="622986F4"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6E2B2BA9"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lastRenderedPageBreak/>
        <w:t>3225 – sitni inventar i auto gume – smanjenje od 22.000,00 kn</w:t>
      </w:r>
    </w:p>
    <w:p w14:paraId="0936E5A3" w14:textId="6B71E688"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 xml:space="preserve">Uslijed smanjenja nabava </w:t>
      </w:r>
      <w:r w:rsidR="00C543AC">
        <w:rPr>
          <w:rFonts w:ascii="Calibri" w:eastAsia="Times New Roman" w:hAnsi="Calibri" w:cs="Times New Roman"/>
          <w:sz w:val="22"/>
          <w:szCs w:val="22"/>
          <w:lang w:eastAsia="hr-HR"/>
        </w:rPr>
        <w:t>pokrit će se troškovi</w:t>
      </w:r>
      <w:r w:rsidRPr="002C3D11">
        <w:rPr>
          <w:rFonts w:ascii="Calibri" w:eastAsia="Times New Roman" w:hAnsi="Calibri" w:cs="Times New Roman"/>
          <w:sz w:val="22"/>
          <w:szCs w:val="22"/>
          <w:lang w:eastAsia="hr-HR"/>
        </w:rPr>
        <w:t xml:space="preserve"> već preuzetih nabava, a koje još nisu fakturirane.</w:t>
      </w:r>
    </w:p>
    <w:p w14:paraId="1A145FC8"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1AAB2CA9"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3227 – službena radna i zaštitna odjeća i obuća – povećanje od 10.000,00 kn</w:t>
      </w:r>
    </w:p>
    <w:p w14:paraId="33DD214B" w14:textId="0C306E88"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 xml:space="preserve">Uslijed smanjenja nabava </w:t>
      </w:r>
      <w:r w:rsidR="00C543AC">
        <w:rPr>
          <w:rFonts w:ascii="Calibri" w:eastAsia="Times New Roman" w:hAnsi="Calibri" w:cs="Times New Roman"/>
          <w:sz w:val="22"/>
          <w:szCs w:val="22"/>
          <w:lang w:eastAsia="hr-HR"/>
        </w:rPr>
        <w:t>pokrit će se troškovi</w:t>
      </w:r>
      <w:r w:rsidRPr="002C3D11">
        <w:rPr>
          <w:rFonts w:ascii="Calibri" w:eastAsia="Times New Roman" w:hAnsi="Calibri" w:cs="Times New Roman"/>
          <w:sz w:val="22"/>
          <w:szCs w:val="22"/>
          <w:lang w:eastAsia="hr-HR"/>
        </w:rPr>
        <w:t xml:space="preserve"> već preuzetih nabava, a koje još nisu fakturirane. Nabave izvršene kombinacijom sredstava na trećoj razini računskog plana, posebice 3224, 3225, 3227.</w:t>
      </w:r>
    </w:p>
    <w:p w14:paraId="4553022D"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1C876093"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3232 – usluge tekućeg i investicijskog održavanja – povećanje od 142.000,00 kn</w:t>
      </w:r>
    </w:p>
    <w:p w14:paraId="1090B448"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Povećanje nastalo uslijed obveze redovnog servisiranja dva vozila u vlasništvu RH, MUP, dobivena na korištenje 2021. godine. Sredstva tražena prijedlogom financijskog plana za 2022. godinu, ne usvojena od strane Grada Šibenika. U slučaju ne servisiranja vozila, ista se moraju vratiti vlasniku. Servis za jedno vozilo je izvršen, a servis za drugo vozilo izvršiti će se u slučaju primitka sredstava u iznosu od 50.000,00 kn od strane Hrvatske vatrogasne zajednice (izvor financiranja 21 – Pomoći iz državnog proračuna).</w:t>
      </w:r>
    </w:p>
    <w:p w14:paraId="1A60EF92"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13D37D79"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3233 – usluge promidžbe i informiranja – povećanje od 4.000,00 kn</w:t>
      </w:r>
    </w:p>
    <w:p w14:paraId="33813EBC"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Nakon što dvije godine nije održan božićni domjenak za umirovljenike Javne vatrogasne postrojbe grada Šibenika, a zbog mjera postavljenih uslijed pandemije koronovarisa, u 2022. godini planiramo vratiti tradicionalno ponovno sastajanje te vraćamo planirana sredstva kao u prijašnjim razdobljima, a za tiskanje kalendara, odnosno promotivnih kalendara za poklon.</w:t>
      </w:r>
    </w:p>
    <w:p w14:paraId="0050797C"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2A512C97"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3234 – komunalne usluge – smanjenje od 1.000,00 kn</w:t>
      </w:r>
    </w:p>
    <w:p w14:paraId="07286C96" w14:textId="5D5FFA29"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 xml:space="preserve">Procjenom troškova do kraja godine za komunalnu naknadu i potrošnju vode, </w:t>
      </w:r>
      <w:r w:rsidR="00C543AC">
        <w:rPr>
          <w:rFonts w:ascii="Calibri" w:eastAsia="Times New Roman" w:hAnsi="Calibri" w:cs="Times New Roman"/>
          <w:sz w:val="22"/>
          <w:szCs w:val="22"/>
          <w:lang w:eastAsia="hr-HR"/>
        </w:rPr>
        <w:t>smanjuje se navedena stavka.</w:t>
      </w:r>
    </w:p>
    <w:p w14:paraId="34DA5C2F"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380F3890"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3236 – zdravstvene i veterinarske usluge – povećanje od 5.000,00 kn</w:t>
      </w:r>
    </w:p>
    <w:p w14:paraId="3AF9BCB6"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Zbog novih obaveza temeljenih na Odluci CZ RH, a u pogledu testiranja određenih skupina radnika, potrebno je osigurati dodatnih 5.000,00 kn kako bi se ispoštovala primjena propisa.</w:t>
      </w:r>
    </w:p>
    <w:p w14:paraId="19C96823"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5EACCE45"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3237 – intelektualne i osobne usluge – smanjenje od 2.000,00 kn</w:t>
      </w:r>
    </w:p>
    <w:p w14:paraId="267218D1"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Uz dosadašnje ostvarenje plana potrebno je osigurati sredstva za ispitivača na natječaju za vatrogasca, kao i sredstva za konzultacije iz područja zaštite na radu – stručnjak za zaštitu na radu.</w:t>
      </w:r>
    </w:p>
    <w:p w14:paraId="022EC50C"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574A1CE6"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3238 – računalne usluge – smanjenje od 2.000,00 kn</w:t>
      </w:r>
    </w:p>
    <w:p w14:paraId="51437E98"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Uz dosadašnje ostvarenje potrebno je izvršiti instalaciju računala i zamjene računala u VOC-u.</w:t>
      </w:r>
    </w:p>
    <w:p w14:paraId="255C724D"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6699A8B8"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3239 – ostale usluge – povećanje od 6.000,00 kn</w:t>
      </w:r>
    </w:p>
    <w:p w14:paraId="2FEA9640"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Povećanje se planira zbog obveze tehničkog pregleda više vozila.</w:t>
      </w:r>
    </w:p>
    <w:p w14:paraId="5592F54F"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01D9AC4C"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3294 – pristojbe i naknade – smanjenje od 2.000,00 kn</w:t>
      </w:r>
    </w:p>
    <w:p w14:paraId="16B395DC"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U ovoj godini ne postoji potreba za sredstvima na ovom odjeljku.</w:t>
      </w:r>
    </w:p>
    <w:p w14:paraId="0288DFE3"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5801AC1B" w14:textId="77777777" w:rsidR="002C3D11" w:rsidRPr="002C3D11" w:rsidRDefault="002C3D11" w:rsidP="002C3D11">
      <w:pPr>
        <w:numPr>
          <w:ilvl w:val="0"/>
          <w:numId w:val="15"/>
        </w:num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3299 – ostali nespomenuti rashodi poslovanja – smanjenje od 2.000,00 kn</w:t>
      </w:r>
    </w:p>
    <w:p w14:paraId="259BAF86" w14:textId="460CEF14" w:rsid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Smanjenje stavke uslijed procjene rashoda do kraja godine.</w:t>
      </w:r>
    </w:p>
    <w:p w14:paraId="793CB997" w14:textId="77777777" w:rsidR="00C543AC" w:rsidRPr="002C3D11" w:rsidRDefault="00C543AC" w:rsidP="002C3D11">
      <w:pPr>
        <w:spacing w:after="0" w:line="276" w:lineRule="auto"/>
        <w:jc w:val="both"/>
        <w:rPr>
          <w:rFonts w:ascii="Calibri" w:eastAsia="Times New Roman" w:hAnsi="Calibri" w:cs="Times New Roman"/>
          <w:sz w:val="22"/>
          <w:szCs w:val="22"/>
          <w:lang w:eastAsia="hr-HR"/>
        </w:rPr>
      </w:pPr>
    </w:p>
    <w:p w14:paraId="60A95DB4" w14:textId="6A314385" w:rsidR="002C3D11" w:rsidRPr="002C3D11" w:rsidRDefault="002C3D11" w:rsidP="002C3D11">
      <w:pPr>
        <w:pStyle w:val="Naslov3"/>
        <w:rPr>
          <w:rFonts w:eastAsia="Times New Roman"/>
          <w:i/>
          <w:iCs/>
          <w:sz w:val="22"/>
          <w:szCs w:val="22"/>
          <w:lang w:eastAsia="hr-HR"/>
        </w:rPr>
      </w:pPr>
      <w:bookmarkStart w:id="17" w:name="_Toc120605944"/>
      <w:r w:rsidRPr="002C3D11">
        <w:rPr>
          <w:rFonts w:eastAsia="Times New Roman"/>
          <w:i/>
          <w:iCs/>
          <w:sz w:val="22"/>
          <w:szCs w:val="22"/>
          <w:lang w:eastAsia="hr-HR"/>
        </w:rPr>
        <w:lastRenderedPageBreak/>
        <w:t>Financijski rashodi</w:t>
      </w:r>
      <w:bookmarkEnd w:id="17"/>
    </w:p>
    <w:p w14:paraId="5C7C9ACE"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334BB790" w14:textId="1E48EF2C"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 xml:space="preserve">Temeljem Zakona o kamatama (“Narodne novine” br. 94/04. i 35/05.), na temelju ostvarenja plana, Javna vatrogasna postrojba grada Šibenika </w:t>
      </w:r>
      <w:r w:rsidR="00C543AC">
        <w:rPr>
          <w:rFonts w:ascii="Calibri" w:eastAsia="Times New Roman" w:hAnsi="Calibri" w:cs="Times New Roman"/>
          <w:sz w:val="22"/>
          <w:szCs w:val="22"/>
          <w:lang w:eastAsia="hr-HR"/>
        </w:rPr>
        <w:t>utvrđuje</w:t>
      </w:r>
      <w:r w:rsidRPr="002C3D11">
        <w:rPr>
          <w:rFonts w:ascii="Calibri" w:eastAsia="Times New Roman" w:hAnsi="Calibri" w:cs="Times New Roman"/>
          <w:sz w:val="22"/>
          <w:szCs w:val="22"/>
          <w:lang w:eastAsia="hr-HR"/>
        </w:rPr>
        <w:t xml:space="preserve"> financijske rashode i izvor financiranja na sljedeći način:</w:t>
      </w:r>
    </w:p>
    <w:p w14:paraId="7ACDEA46"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tbl>
      <w:tblPr>
        <w:tblW w:w="0" w:type="auto"/>
        <w:jc w:val="center"/>
        <w:tblLook w:val="04A0" w:firstRow="1" w:lastRow="0" w:firstColumn="1" w:lastColumn="0" w:noHBand="0" w:noVBand="1"/>
      </w:tblPr>
      <w:tblGrid>
        <w:gridCol w:w="3404"/>
        <w:gridCol w:w="2550"/>
      </w:tblGrid>
      <w:tr w:rsidR="002C3D11" w:rsidRPr="002C3D11" w14:paraId="73DB9BED" w14:textId="77777777" w:rsidTr="00502997">
        <w:trPr>
          <w:jc w:val="center"/>
        </w:trPr>
        <w:tc>
          <w:tcPr>
            <w:tcW w:w="5954" w:type="dxa"/>
            <w:gridSpan w:val="2"/>
            <w:tcBorders>
              <w:bottom w:val="single" w:sz="4" w:space="0" w:color="7F7F7F"/>
              <w:right w:val="nil"/>
            </w:tcBorders>
            <w:shd w:val="clear" w:color="auto" w:fill="FFFFFF"/>
          </w:tcPr>
          <w:p w14:paraId="48A16CE6" w14:textId="77777777" w:rsidR="002C3D11" w:rsidRPr="002C3D11" w:rsidRDefault="002C3D11" w:rsidP="002C3D11">
            <w:pPr>
              <w:spacing w:after="0" w:line="276" w:lineRule="auto"/>
              <w:jc w:val="center"/>
              <w:rPr>
                <w:rFonts w:ascii="Calibri" w:eastAsia="Times New Roman" w:hAnsi="Calibri" w:cs="Times New Roman"/>
                <w:b/>
                <w:i/>
                <w:iCs/>
                <w:sz w:val="22"/>
                <w:szCs w:val="22"/>
                <w:lang w:eastAsia="hr-HR"/>
              </w:rPr>
            </w:pPr>
            <w:r w:rsidRPr="002C3D11">
              <w:rPr>
                <w:rFonts w:ascii="Calibri" w:eastAsia="Times New Roman" w:hAnsi="Calibri" w:cs="Times New Roman"/>
                <w:b/>
                <w:i/>
                <w:iCs/>
                <w:sz w:val="22"/>
                <w:szCs w:val="22"/>
                <w:lang w:eastAsia="hr-HR"/>
              </w:rPr>
              <w:t>Izvori financiranja za 2022. godinu</w:t>
            </w:r>
          </w:p>
        </w:tc>
      </w:tr>
      <w:tr w:rsidR="002C3D11" w:rsidRPr="002C3D11" w14:paraId="6601ADE8" w14:textId="77777777" w:rsidTr="00502997">
        <w:trPr>
          <w:jc w:val="center"/>
        </w:trPr>
        <w:tc>
          <w:tcPr>
            <w:tcW w:w="3404" w:type="dxa"/>
            <w:tcBorders>
              <w:right w:val="single" w:sz="4" w:space="0" w:color="7F7F7F"/>
            </w:tcBorders>
            <w:shd w:val="clear" w:color="auto" w:fill="FFFFFF"/>
          </w:tcPr>
          <w:p w14:paraId="4AF9D446"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 xml:space="preserve">Opći prihodi i primici </w:t>
            </w:r>
          </w:p>
        </w:tc>
        <w:tc>
          <w:tcPr>
            <w:tcW w:w="2550" w:type="dxa"/>
            <w:shd w:val="clear" w:color="auto" w:fill="F2F2F2"/>
          </w:tcPr>
          <w:p w14:paraId="6D5160F6"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1.000,00</w:t>
            </w:r>
          </w:p>
        </w:tc>
      </w:tr>
      <w:tr w:rsidR="002C3D11" w:rsidRPr="002C3D11" w14:paraId="72E558DA" w14:textId="77777777" w:rsidTr="00502997">
        <w:trPr>
          <w:jc w:val="center"/>
        </w:trPr>
        <w:tc>
          <w:tcPr>
            <w:tcW w:w="3404" w:type="dxa"/>
            <w:tcBorders>
              <w:right w:val="single" w:sz="4" w:space="0" w:color="7F7F7F"/>
            </w:tcBorders>
            <w:shd w:val="clear" w:color="auto" w:fill="FFFFFF"/>
          </w:tcPr>
          <w:p w14:paraId="697996E3"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Decentralizirana sredstva</w:t>
            </w:r>
          </w:p>
        </w:tc>
        <w:tc>
          <w:tcPr>
            <w:tcW w:w="2550" w:type="dxa"/>
            <w:shd w:val="clear" w:color="auto" w:fill="auto"/>
          </w:tcPr>
          <w:p w14:paraId="789E7B19"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64041ACB" w14:textId="77777777" w:rsidTr="00502997">
        <w:trPr>
          <w:jc w:val="center"/>
        </w:trPr>
        <w:tc>
          <w:tcPr>
            <w:tcW w:w="3404" w:type="dxa"/>
            <w:tcBorders>
              <w:right w:val="single" w:sz="4" w:space="0" w:color="7F7F7F"/>
            </w:tcBorders>
            <w:shd w:val="clear" w:color="auto" w:fill="FFFFFF"/>
          </w:tcPr>
          <w:p w14:paraId="638E9D40"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Vlastiti prihodi</w:t>
            </w:r>
          </w:p>
        </w:tc>
        <w:tc>
          <w:tcPr>
            <w:tcW w:w="2550" w:type="dxa"/>
            <w:shd w:val="clear" w:color="auto" w:fill="F2F2F2"/>
          </w:tcPr>
          <w:p w14:paraId="71339C67"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139B8B7A" w14:textId="77777777" w:rsidTr="00502997">
        <w:trPr>
          <w:jc w:val="center"/>
        </w:trPr>
        <w:tc>
          <w:tcPr>
            <w:tcW w:w="3404" w:type="dxa"/>
            <w:tcBorders>
              <w:right w:val="single" w:sz="4" w:space="0" w:color="7F7F7F"/>
            </w:tcBorders>
            <w:shd w:val="clear" w:color="auto" w:fill="FFFFFF"/>
          </w:tcPr>
          <w:p w14:paraId="0C84D5DC"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Pomoći</w:t>
            </w:r>
          </w:p>
        </w:tc>
        <w:tc>
          <w:tcPr>
            <w:tcW w:w="2550" w:type="dxa"/>
            <w:shd w:val="clear" w:color="auto" w:fill="auto"/>
          </w:tcPr>
          <w:p w14:paraId="5F0D12EA"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0A61A914" w14:textId="77777777" w:rsidTr="00502997">
        <w:trPr>
          <w:jc w:val="center"/>
        </w:trPr>
        <w:tc>
          <w:tcPr>
            <w:tcW w:w="3404" w:type="dxa"/>
            <w:tcBorders>
              <w:right w:val="single" w:sz="4" w:space="0" w:color="7F7F7F"/>
            </w:tcBorders>
            <w:shd w:val="clear" w:color="auto" w:fill="FFFFFF"/>
          </w:tcPr>
          <w:p w14:paraId="51429372"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Ostali prihodi za posebne namjene</w:t>
            </w:r>
          </w:p>
        </w:tc>
        <w:tc>
          <w:tcPr>
            <w:tcW w:w="2550" w:type="dxa"/>
            <w:shd w:val="clear" w:color="auto" w:fill="F2F2F2"/>
          </w:tcPr>
          <w:p w14:paraId="021F6B3D"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3B9B8C5E" w14:textId="77777777" w:rsidTr="00502997">
        <w:trPr>
          <w:jc w:val="center"/>
        </w:trPr>
        <w:tc>
          <w:tcPr>
            <w:tcW w:w="3404" w:type="dxa"/>
            <w:tcBorders>
              <w:right w:val="single" w:sz="4" w:space="0" w:color="7F7F7F"/>
            </w:tcBorders>
            <w:shd w:val="clear" w:color="auto" w:fill="FFFFFF"/>
          </w:tcPr>
          <w:p w14:paraId="5FA0144C"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Pomoći iz državnog proračuna</w:t>
            </w:r>
          </w:p>
        </w:tc>
        <w:tc>
          <w:tcPr>
            <w:tcW w:w="2550" w:type="dxa"/>
            <w:shd w:val="clear" w:color="auto" w:fill="auto"/>
          </w:tcPr>
          <w:p w14:paraId="1B3782A4"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7596FF7D" w14:textId="77777777" w:rsidTr="00502997">
        <w:trPr>
          <w:jc w:val="center"/>
        </w:trPr>
        <w:tc>
          <w:tcPr>
            <w:tcW w:w="3404" w:type="dxa"/>
            <w:tcBorders>
              <w:right w:val="single" w:sz="4" w:space="0" w:color="7F7F7F"/>
            </w:tcBorders>
            <w:shd w:val="clear" w:color="auto" w:fill="FFFFFF"/>
          </w:tcPr>
          <w:p w14:paraId="5964D43A"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Donacije</w:t>
            </w:r>
          </w:p>
        </w:tc>
        <w:tc>
          <w:tcPr>
            <w:tcW w:w="2550" w:type="dxa"/>
            <w:shd w:val="clear" w:color="auto" w:fill="F2F2F2"/>
          </w:tcPr>
          <w:p w14:paraId="0C2EAC5C"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246719AE" w14:textId="77777777" w:rsidTr="00502997">
        <w:trPr>
          <w:jc w:val="center"/>
        </w:trPr>
        <w:tc>
          <w:tcPr>
            <w:tcW w:w="3404" w:type="dxa"/>
            <w:tcBorders>
              <w:right w:val="single" w:sz="4" w:space="0" w:color="7F7F7F"/>
            </w:tcBorders>
            <w:shd w:val="clear" w:color="auto" w:fill="FFFFFF"/>
          </w:tcPr>
          <w:p w14:paraId="3CD455D9"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Prihodi od prodaje ili zamjene nefinancijske imovine</w:t>
            </w:r>
          </w:p>
        </w:tc>
        <w:tc>
          <w:tcPr>
            <w:tcW w:w="2550" w:type="dxa"/>
            <w:shd w:val="clear" w:color="auto" w:fill="F2F2F2"/>
            <w:vAlign w:val="center"/>
          </w:tcPr>
          <w:p w14:paraId="38EE2DFD"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45ADF309" w14:textId="77777777" w:rsidTr="00502997">
        <w:trPr>
          <w:jc w:val="center"/>
        </w:trPr>
        <w:tc>
          <w:tcPr>
            <w:tcW w:w="3404" w:type="dxa"/>
            <w:tcBorders>
              <w:right w:val="single" w:sz="4" w:space="0" w:color="7F7F7F"/>
            </w:tcBorders>
            <w:shd w:val="clear" w:color="auto" w:fill="FFFFFF"/>
          </w:tcPr>
          <w:p w14:paraId="2250E8BA"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Naknade s naslova osiguranja</w:t>
            </w:r>
          </w:p>
        </w:tc>
        <w:tc>
          <w:tcPr>
            <w:tcW w:w="2550" w:type="dxa"/>
            <w:shd w:val="clear" w:color="auto" w:fill="auto"/>
          </w:tcPr>
          <w:p w14:paraId="14FCEA1C"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3AAE10AA" w14:textId="77777777" w:rsidTr="00502997">
        <w:trPr>
          <w:jc w:val="center"/>
        </w:trPr>
        <w:tc>
          <w:tcPr>
            <w:tcW w:w="3404" w:type="dxa"/>
            <w:tcBorders>
              <w:right w:val="single" w:sz="4" w:space="0" w:color="7F7F7F"/>
            </w:tcBorders>
            <w:shd w:val="clear" w:color="auto" w:fill="FFFFFF"/>
          </w:tcPr>
          <w:p w14:paraId="3D518952"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UKUPNO:</w:t>
            </w:r>
          </w:p>
        </w:tc>
        <w:tc>
          <w:tcPr>
            <w:tcW w:w="2550" w:type="dxa"/>
            <w:shd w:val="clear" w:color="auto" w:fill="F2F2F2"/>
          </w:tcPr>
          <w:p w14:paraId="7C0DDB96"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1.000,00</w:t>
            </w:r>
          </w:p>
        </w:tc>
      </w:tr>
    </w:tbl>
    <w:p w14:paraId="42C2174F"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p>
    <w:p w14:paraId="2B050B77"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r w:rsidRPr="002C3D11">
        <w:rPr>
          <w:rFonts w:ascii="Calibri" w:eastAsia="Times New Roman" w:hAnsi="Calibri" w:cs="Times New Roman"/>
          <w:i/>
          <w:sz w:val="22"/>
          <w:szCs w:val="22"/>
          <w:lang w:eastAsia="hr-HR"/>
        </w:rPr>
        <w:t>Obrazloženje:</w:t>
      </w:r>
    </w:p>
    <w:p w14:paraId="7B959EEE"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p>
    <w:p w14:paraId="35FF1456"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Financijski rashodi iskazani su na razini skupine 34 – Financijski rashodi, a izvor financiranja određen je poslovanjem preko jedinstvenog računa riznice na temelju Zakona o proračunu („Narodne novine“ br. 144./21.)</w:t>
      </w:r>
    </w:p>
    <w:p w14:paraId="15BBF518"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66B668FE"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7EE6B8DA"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744E8891"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03DA08CF"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5E90907D"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6B03FA74"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12AC1553"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6EBADB41"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117A3F1B"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19D3B744"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6A2A77FA"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7A49AE93"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77BB27CC" w14:textId="64EB97FF" w:rsidR="002C3D11" w:rsidRDefault="002C3D11" w:rsidP="002C3D11">
      <w:pPr>
        <w:spacing w:after="0" w:line="276" w:lineRule="auto"/>
        <w:jc w:val="both"/>
        <w:rPr>
          <w:rFonts w:ascii="Calibri" w:eastAsia="Times New Roman" w:hAnsi="Calibri" w:cs="Times New Roman"/>
          <w:sz w:val="22"/>
          <w:szCs w:val="22"/>
          <w:lang w:eastAsia="hr-HR"/>
        </w:rPr>
      </w:pPr>
    </w:p>
    <w:p w14:paraId="3D32FB10" w14:textId="67D65E17" w:rsidR="002C3D11" w:rsidRDefault="002C3D11" w:rsidP="002C3D11">
      <w:pPr>
        <w:spacing w:after="0" w:line="276" w:lineRule="auto"/>
        <w:jc w:val="both"/>
        <w:rPr>
          <w:rFonts w:ascii="Calibri" w:eastAsia="Times New Roman" w:hAnsi="Calibri" w:cs="Times New Roman"/>
          <w:sz w:val="22"/>
          <w:szCs w:val="22"/>
          <w:lang w:eastAsia="hr-HR"/>
        </w:rPr>
      </w:pPr>
    </w:p>
    <w:p w14:paraId="25E48AEC" w14:textId="4BB24F28" w:rsidR="002C3D11" w:rsidRDefault="002C3D11" w:rsidP="002C3D11">
      <w:pPr>
        <w:spacing w:after="0" w:line="276" w:lineRule="auto"/>
        <w:jc w:val="both"/>
        <w:rPr>
          <w:rFonts w:ascii="Calibri" w:eastAsia="Times New Roman" w:hAnsi="Calibri" w:cs="Times New Roman"/>
          <w:sz w:val="22"/>
          <w:szCs w:val="22"/>
          <w:lang w:eastAsia="hr-HR"/>
        </w:rPr>
      </w:pPr>
    </w:p>
    <w:p w14:paraId="1293A00E"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61F2BA9D"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37EDFC77"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3FFB3C7E"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244C90C1"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285A13EE" w14:textId="446FE97D" w:rsidR="002C3D11" w:rsidRPr="002C3D11" w:rsidRDefault="002C3D11" w:rsidP="002C3D11">
      <w:pPr>
        <w:pStyle w:val="Naslov3"/>
        <w:rPr>
          <w:rFonts w:eastAsia="Times New Roman"/>
          <w:i/>
          <w:iCs/>
          <w:sz w:val="22"/>
          <w:szCs w:val="22"/>
          <w:lang w:eastAsia="hr-HR"/>
        </w:rPr>
      </w:pPr>
      <w:bookmarkStart w:id="18" w:name="_Toc120605945"/>
      <w:r w:rsidRPr="002C3D11">
        <w:rPr>
          <w:rFonts w:eastAsia="Times New Roman"/>
          <w:i/>
          <w:iCs/>
          <w:sz w:val="22"/>
          <w:szCs w:val="22"/>
          <w:lang w:eastAsia="hr-HR"/>
        </w:rPr>
        <w:lastRenderedPageBreak/>
        <w:t>Naknade građanima</w:t>
      </w:r>
      <w:bookmarkEnd w:id="18"/>
    </w:p>
    <w:p w14:paraId="22BB66CE"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0A63C268"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 xml:space="preserve">Temeljem čl. 21. Pravilnika o plaćama i drugim primanjima zaposlenika Javne vatrogasne postrojbe grada Šibenika djeci, odnosno zakonskim starateljima djece zaposlenika koji izgubi život u obavljanju službe odnosno rada, mjesečno će se isplatiti pomoć čija se visina određuje sukladno starosti djeteta. </w:t>
      </w:r>
    </w:p>
    <w:p w14:paraId="3025D3E4"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363EAFF0"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 xml:space="preserve">U Kornatskoj tragediji 2007. godine, prilikom obavljanja službe, smrtno je stradao radnik Javne vatrogasne postrojbe grada Šibenika, pok. Dino Klarić. Sukladno navedenom, Javna vatrogasna postrojba grada Šibenika isplaćuje svaki mjesec propisani iznos. Naime, visina sredstava koja se isplaćuju ovisi o starosti i uvjetima primatelja stipendije te prosječnoj plaći u pravnim osobama u RH koja se objavljuje u travnju svake godine (DZS) te se nakon toga usklađuje iznos na razini godine, odnosno isplaćuje eventualna razlika za prva tri mjeseca. </w:t>
      </w:r>
    </w:p>
    <w:p w14:paraId="1DF0696C"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2B0928E8"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tbl>
      <w:tblPr>
        <w:tblW w:w="0" w:type="auto"/>
        <w:jc w:val="center"/>
        <w:tblLook w:val="04A0" w:firstRow="1" w:lastRow="0" w:firstColumn="1" w:lastColumn="0" w:noHBand="0" w:noVBand="1"/>
      </w:tblPr>
      <w:tblGrid>
        <w:gridCol w:w="3404"/>
        <w:gridCol w:w="2550"/>
      </w:tblGrid>
      <w:tr w:rsidR="002C3D11" w:rsidRPr="002C3D11" w14:paraId="6D403655" w14:textId="77777777" w:rsidTr="00502997">
        <w:trPr>
          <w:jc w:val="center"/>
        </w:trPr>
        <w:tc>
          <w:tcPr>
            <w:tcW w:w="5954" w:type="dxa"/>
            <w:gridSpan w:val="2"/>
            <w:tcBorders>
              <w:bottom w:val="single" w:sz="4" w:space="0" w:color="7F7F7F"/>
              <w:right w:val="nil"/>
            </w:tcBorders>
            <w:shd w:val="clear" w:color="auto" w:fill="FFFFFF"/>
          </w:tcPr>
          <w:p w14:paraId="19730980" w14:textId="77777777" w:rsidR="002C3D11" w:rsidRPr="002C3D11" w:rsidRDefault="002C3D11" w:rsidP="002C3D11">
            <w:pPr>
              <w:spacing w:after="0" w:line="276" w:lineRule="auto"/>
              <w:jc w:val="center"/>
              <w:rPr>
                <w:rFonts w:ascii="Calibri" w:eastAsia="Times New Roman" w:hAnsi="Calibri" w:cs="Times New Roman"/>
                <w:b/>
                <w:i/>
                <w:iCs/>
                <w:sz w:val="22"/>
                <w:szCs w:val="22"/>
                <w:lang w:eastAsia="hr-HR"/>
              </w:rPr>
            </w:pPr>
            <w:r w:rsidRPr="002C3D11">
              <w:rPr>
                <w:rFonts w:ascii="Calibri" w:eastAsia="Times New Roman" w:hAnsi="Calibri" w:cs="Times New Roman"/>
                <w:b/>
                <w:i/>
                <w:iCs/>
                <w:sz w:val="22"/>
                <w:szCs w:val="22"/>
                <w:lang w:eastAsia="hr-HR"/>
              </w:rPr>
              <w:t>Izvori financiranja za 2022. godinu</w:t>
            </w:r>
          </w:p>
        </w:tc>
      </w:tr>
      <w:tr w:rsidR="002C3D11" w:rsidRPr="002C3D11" w14:paraId="130E67EC" w14:textId="77777777" w:rsidTr="00502997">
        <w:trPr>
          <w:jc w:val="center"/>
        </w:trPr>
        <w:tc>
          <w:tcPr>
            <w:tcW w:w="3404" w:type="dxa"/>
            <w:tcBorders>
              <w:right w:val="single" w:sz="4" w:space="0" w:color="7F7F7F"/>
            </w:tcBorders>
            <w:shd w:val="clear" w:color="auto" w:fill="FFFFFF"/>
          </w:tcPr>
          <w:p w14:paraId="53715BFB"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 xml:space="preserve">Opći prihodi i primici </w:t>
            </w:r>
          </w:p>
        </w:tc>
        <w:tc>
          <w:tcPr>
            <w:tcW w:w="2550" w:type="dxa"/>
            <w:shd w:val="clear" w:color="auto" w:fill="F2F2F2"/>
          </w:tcPr>
          <w:p w14:paraId="3EE284D3"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93.000,00</w:t>
            </w:r>
          </w:p>
        </w:tc>
      </w:tr>
      <w:tr w:rsidR="002C3D11" w:rsidRPr="002C3D11" w14:paraId="04E2ADB2" w14:textId="77777777" w:rsidTr="00502997">
        <w:trPr>
          <w:jc w:val="center"/>
        </w:trPr>
        <w:tc>
          <w:tcPr>
            <w:tcW w:w="3404" w:type="dxa"/>
            <w:tcBorders>
              <w:right w:val="single" w:sz="4" w:space="0" w:color="7F7F7F"/>
            </w:tcBorders>
            <w:shd w:val="clear" w:color="auto" w:fill="FFFFFF"/>
          </w:tcPr>
          <w:p w14:paraId="2AB59756"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Decentralizirana sredstva</w:t>
            </w:r>
          </w:p>
        </w:tc>
        <w:tc>
          <w:tcPr>
            <w:tcW w:w="2550" w:type="dxa"/>
            <w:shd w:val="clear" w:color="auto" w:fill="auto"/>
          </w:tcPr>
          <w:p w14:paraId="137B867A"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31E63721" w14:textId="77777777" w:rsidTr="00502997">
        <w:trPr>
          <w:jc w:val="center"/>
        </w:trPr>
        <w:tc>
          <w:tcPr>
            <w:tcW w:w="3404" w:type="dxa"/>
            <w:tcBorders>
              <w:right w:val="single" w:sz="4" w:space="0" w:color="7F7F7F"/>
            </w:tcBorders>
            <w:shd w:val="clear" w:color="auto" w:fill="FFFFFF"/>
          </w:tcPr>
          <w:p w14:paraId="072E420F"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Vlastiti prihodi</w:t>
            </w:r>
          </w:p>
        </w:tc>
        <w:tc>
          <w:tcPr>
            <w:tcW w:w="2550" w:type="dxa"/>
            <w:shd w:val="clear" w:color="auto" w:fill="F2F2F2"/>
          </w:tcPr>
          <w:p w14:paraId="14A8FC5D"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171E6534" w14:textId="77777777" w:rsidTr="00502997">
        <w:trPr>
          <w:jc w:val="center"/>
        </w:trPr>
        <w:tc>
          <w:tcPr>
            <w:tcW w:w="3404" w:type="dxa"/>
            <w:tcBorders>
              <w:right w:val="single" w:sz="4" w:space="0" w:color="7F7F7F"/>
            </w:tcBorders>
            <w:shd w:val="clear" w:color="auto" w:fill="FFFFFF"/>
          </w:tcPr>
          <w:p w14:paraId="67DDC16E"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Pomoći</w:t>
            </w:r>
          </w:p>
        </w:tc>
        <w:tc>
          <w:tcPr>
            <w:tcW w:w="2550" w:type="dxa"/>
            <w:shd w:val="clear" w:color="auto" w:fill="auto"/>
          </w:tcPr>
          <w:p w14:paraId="41528E00"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7F05E601" w14:textId="77777777" w:rsidTr="00502997">
        <w:trPr>
          <w:jc w:val="center"/>
        </w:trPr>
        <w:tc>
          <w:tcPr>
            <w:tcW w:w="3404" w:type="dxa"/>
            <w:tcBorders>
              <w:right w:val="single" w:sz="4" w:space="0" w:color="7F7F7F"/>
            </w:tcBorders>
            <w:shd w:val="clear" w:color="auto" w:fill="FFFFFF"/>
          </w:tcPr>
          <w:p w14:paraId="041D2F25"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Ostali prihodi za posebne namjene</w:t>
            </w:r>
          </w:p>
        </w:tc>
        <w:tc>
          <w:tcPr>
            <w:tcW w:w="2550" w:type="dxa"/>
            <w:shd w:val="clear" w:color="auto" w:fill="F2F2F2"/>
          </w:tcPr>
          <w:p w14:paraId="6EA65B35"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2E6AC1F6" w14:textId="77777777" w:rsidTr="00502997">
        <w:trPr>
          <w:jc w:val="center"/>
        </w:trPr>
        <w:tc>
          <w:tcPr>
            <w:tcW w:w="3404" w:type="dxa"/>
            <w:tcBorders>
              <w:right w:val="single" w:sz="4" w:space="0" w:color="7F7F7F"/>
            </w:tcBorders>
            <w:shd w:val="clear" w:color="auto" w:fill="FFFFFF"/>
          </w:tcPr>
          <w:p w14:paraId="2055A7FB"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Pomoći iz državnog proračuna</w:t>
            </w:r>
          </w:p>
        </w:tc>
        <w:tc>
          <w:tcPr>
            <w:tcW w:w="2550" w:type="dxa"/>
            <w:shd w:val="clear" w:color="auto" w:fill="auto"/>
          </w:tcPr>
          <w:p w14:paraId="111A0627"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4C618A54" w14:textId="77777777" w:rsidTr="00502997">
        <w:trPr>
          <w:jc w:val="center"/>
        </w:trPr>
        <w:tc>
          <w:tcPr>
            <w:tcW w:w="3404" w:type="dxa"/>
            <w:tcBorders>
              <w:right w:val="single" w:sz="4" w:space="0" w:color="7F7F7F"/>
            </w:tcBorders>
            <w:shd w:val="clear" w:color="auto" w:fill="FFFFFF"/>
          </w:tcPr>
          <w:p w14:paraId="509FD242"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Donacije</w:t>
            </w:r>
          </w:p>
        </w:tc>
        <w:tc>
          <w:tcPr>
            <w:tcW w:w="2550" w:type="dxa"/>
            <w:shd w:val="clear" w:color="auto" w:fill="F2F2F2"/>
          </w:tcPr>
          <w:p w14:paraId="1E520A4A"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37CD8A81" w14:textId="77777777" w:rsidTr="00502997">
        <w:trPr>
          <w:jc w:val="center"/>
        </w:trPr>
        <w:tc>
          <w:tcPr>
            <w:tcW w:w="3404" w:type="dxa"/>
            <w:tcBorders>
              <w:right w:val="single" w:sz="4" w:space="0" w:color="7F7F7F"/>
            </w:tcBorders>
            <w:shd w:val="clear" w:color="auto" w:fill="FFFFFF"/>
          </w:tcPr>
          <w:p w14:paraId="5504A35D"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Prihodi od prodaje ili zamjene nefinancijske imovine</w:t>
            </w:r>
          </w:p>
        </w:tc>
        <w:tc>
          <w:tcPr>
            <w:tcW w:w="2550" w:type="dxa"/>
            <w:shd w:val="clear" w:color="auto" w:fill="F2F2F2"/>
            <w:vAlign w:val="center"/>
          </w:tcPr>
          <w:p w14:paraId="2DFC0160"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35999B04" w14:textId="77777777" w:rsidTr="00502997">
        <w:trPr>
          <w:jc w:val="center"/>
        </w:trPr>
        <w:tc>
          <w:tcPr>
            <w:tcW w:w="3404" w:type="dxa"/>
            <w:tcBorders>
              <w:right w:val="single" w:sz="4" w:space="0" w:color="7F7F7F"/>
            </w:tcBorders>
            <w:shd w:val="clear" w:color="auto" w:fill="FFFFFF"/>
          </w:tcPr>
          <w:p w14:paraId="63474D67"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Naknade s naslova osiguranja</w:t>
            </w:r>
          </w:p>
        </w:tc>
        <w:tc>
          <w:tcPr>
            <w:tcW w:w="2550" w:type="dxa"/>
            <w:shd w:val="clear" w:color="auto" w:fill="auto"/>
          </w:tcPr>
          <w:p w14:paraId="417160C1"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426A5BC3" w14:textId="77777777" w:rsidTr="00502997">
        <w:trPr>
          <w:jc w:val="center"/>
        </w:trPr>
        <w:tc>
          <w:tcPr>
            <w:tcW w:w="3404" w:type="dxa"/>
            <w:tcBorders>
              <w:right w:val="single" w:sz="4" w:space="0" w:color="7F7F7F"/>
            </w:tcBorders>
            <w:shd w:val="clear" w:color="auto" w:fill="FFFFFF"/>
          </w:tcPr>
          <w:p w14:paraId="60DCA631"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UKUPNO:</w:t>
            </w:r>
          </w:p>
        </w:tc>
        <w:tc>
          <w:tcPr>
            <w:tcW w:w="2550" w:type="dxa"/>
            <w:shd w:val="clear" w:color="auto" w:fill="F2F2F2"/>
          </w:tcPr>
          <w:p w14:paraId="0BE0996B"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93.000,00</w:t>
            </w:r>
          </w:p>
        </w:tc>
      </w:tr>
    </w:tbl>
    <w:p w14:paraId="054F2308"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p>
    <w:p w14:paraId="47FF9F8E"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r w:rsidRPr="002C3D11">
        <w:rPr>
          <w:rFonts w:ascii="Calibri" w:eastAsia="Times New Roman" w:hAnsi="Calibri" w:cs="Times New Roman"/>
          <w:i/>
          <w:sz w:val="22"/>
          <w:szCs w:val="22"/>
          <w:lang w:eastAsia="hr-HR"/>
        </w:rPr>
        <w:t>Obrazloženje:</w:t>
      </w:r>
    </w:p>
    <w:p w14:paraId="3498E686"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p>
    <w:p w14:paraId="68D077A5"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Stipendije i školarine iskazane su na razini skupine 37 – naknade građanima i kućanstvima na temelju osiguranja i druge naknade, a izvor financiranja određen je poslovanjem preko jedinstvenog računa riznice na temelju Zakona o proračunu („Narodne novine“ br. 144./21.). te temeljem čl. 59. Zakona o vatrogastvu (“Narodne novine” br. 125./19. i 144./22.).</w:t>
      </w:r>
    </w:p>
    <w:p w14:paraId="208AF466"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0DCE9F69"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4AC63505"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30ECCB4C" w14:textId="696EE403" w:rsidR="002C3D11" w:rsidRDefault="002C3D11" w:rsidP="002C3D11">
      <w:pPr>
        <w:spacing w:after="0" w:line="276" w:lineRule="auto"/>
        <w:jc w:val="both"/>
        <w:rPr>
          <w:rFonts w:ascii="Calibri" w:eastAsia="Times New Roman" w:hAnsi="Calibri" w:cs="Times New Roman"/>
          <w:sz w:val="22"/>
          <w:szCs w:val="22"/>
          <w:lang w:eastAsia="hr-HR"/>
        </w:rPr>
      </w:pPr>
    </w:p>
    <w:p w14:paraId="5E2E28CB" w14:textId="2BDFEE8E" w:rsidR="002C3D11" w:rsidRDefault="002C3D11" w:rsidP="002C3D11">
      <w:pPr>
        <w:spacing w:after="0" w:line="276" w:lineRule="auto"/>
        <w:jc w:val="both"/>
        <w:rPr>
          <w:rFonts w:ascii="Calibri" w:eastAsia="Times New Roman" w:hAnsi="Calibri" w:cs="Times New Roman"/>
          <w:sz w:val="22"/>
          <w:szCs w:val="22"/>
          <w:lang w:eastAsia="hr-HR"/>
        </w:rPr>
      </w:pPr>
    </w:p>
    <w:p w14:paraId="48CF8C43" w14:textId="5D44B58A" w:rsidR="002C3D11" w:rsidRDefault="002C3D11" w:rsidP="002C3D11">
      <w:pPr>
        <w:spacing w:after="0" w:line="276" w:lineRule="auto"/>
        <w:jc w:val="both"/>
        <w:rPr>
          <w:rFonts w:ascii="Calibri" w:eastAsia="Times New Roman" w:hAnsi="Calibri" w:cs="Times New Roman"/>
          <w:sz w:val="22"/>
          <w:szCs w:val="22"/>
          <w:lang w:eastAsia="hr-HR"/>
        </w:rPr>
      </w:pPr>
    </w:p>
    <w:p w14:paraId="2FF548C0"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073FEB38" w14:textId="77777777" w:rsidR="002C3D11" w:rsidRPr="002C3D11" w:rsidRDefault="002C3D11" w:rsidP="002C3D11">
      <w:pPr>
        <w:spacing w:after="0" w:line="276" w:lineRule="auto"/>
        <w:jc w:val="both"/>
        <w:rPr>
          <w:rFonts w:ascii="Calibri" w:eastAsia="Times New Roman" w:hAnsi="Calibri" w:cs="Times New Roman"/>
          <w:color w:val="FF0000"/>
          <w:sz w:val="22"/>
          <w:szCs w:val="22"/>
          <w:lang w:eastAsia="hr-HR"/>
        </w:rPr>
      </w:pPr>
    </w:p>
    <w:p w14:paraId="3A2F7732" w14:textId="77777777" w:rsidR="002C3D11" w:rsidRPr="002C3D11" w:rsidRDefault="002C3D11" w:rsidP="002C3D11">
      <w:pPr>
        <w:spacing w:after="0" w:line="276" w:lineRule="auto"/>
        <w:jc w:val="both"/>
        <w:rPr>
          <w:rFonts w:ascii="Calibri" w:eastAsia="Times New Roman" w:hAnsi="Calibri" w:cs="Times New Roman"/>
          <w:color w:val="FF0000"/>
          <w:sz w:val="22"/>
          <w:szCs w:val="22"/>
          <w:lang w:eastAsia="hr-HR"/>
        </w:rPr>
      </w:pPr>
    </w:p>
    <w:p w14:paraId="49FC8750" w14:textId="77777777" w:rsidR="002C3D11" w:rsidRPr="002C3D11" w:rsidRDefault="002C3D11" w:rsidP="002C3D11">
      <w:pPr>
        <w:spacing w:after="0" w:line="276" w:lineRule="auto"/>
        <w:jc w:val="both"/>
        <w:rPr>
          <w:rFonts w:ascii="Calibri" w:eastAsia="Times New Roman" w:hAnsi="Calibri" w:cs="Times New Roman"/>
          <w:color w:val="FF0000"/>
          <w:sz w:val="22"/>
          <w:szCs w:val="22"/>
          <w:lang w:eastAsia="hr-HR"/>
        </w:rPr>
      </w:pPr>
    </w:p>
    <w:p w14:paraId="77DFF335" w14:textId="77777777" w:rsidR="002C3D11" w:rsidRPr="002C3D11" w:rsidRDefault="002C3D11" w:rsidP="002C3D11">
      <w:pPr>
        <w:spacing w:after="0" w:line="276" w:lineRule="auto"/>
        <w:jc w:val="both"/>
        <w:rPr>
          <w:rFonts w:ascii="Calibri" w:eastAsia="Times New Roman" w:hAnsi="Calibri" w:cs="Times New Roman"/>
          <w:color w:val="FF0000"/>
          <w:sz w:val="22"/>
          <w:szCs w:val="22"/>
          <w:lang w:eastAsia="hr-HR"/>
        </w:rPr>
      </w:pPr>
    </w:p>
    <w:p w14:paraId="65822EB7" w14:textId="77777777" w:rsidR="002C3D11" w:rsidRPr="002C3D11" w:rsidRDefault="002C3D11" w:rsidP="002C3D11">
      <w:pPr>
        <w:spacing w:after="0" w:line="276" w:lineRule="auto"/>
        <w:jc w:val="both"/>
        <w:rPr>
          <w:rFonts w:ascii="Calibri" w:eastAsia="Times New Roman" w:hAnsi="Calibri" w:cs="Times New Roman"/>
          <w:color w:val="FF0000"/>
          <w:sz w:val="22"/>
          <w:szCs w:val="22"/>
          <w:lang w:eastAsia="hr-HR"/>
        </w:rPr>
      </w:pPr>
    </w:p>
    <w:p w14:paraId="4E470310" w14:textId="6FF4AA84" w:rsidR="002C3D11" w:rsidRPr="002C3D11" w:rsidRDefault="002C3D11" w:rsidP="002C3D11">
      <w:pPr>
        <w:pStyle w:val="Naslov3"/>
        <w:rPr>
          <w:rFonts w:eastAsia="Times New Roman"/>
          <w:i/>
          <w:iCs/>
          <w:sz w:val="22"/>
          <w:szCs w:val="22"/>
          <w:lang w:eastAsia="hr-HR"/>
        </w:rPr>
      </w:pPr>
      <w:bookmarkStart w:id="19" w:name="_Toc120605946"/>
      <w:r w:rsidRPr="002C3D11">
        <w:rPr>
          <w:rFonts w:eastAsia="Times New Roman"/>
          <w:i/>
          <w:iCs/>
          <w:sz w:val="22"/>
          <w:szCs w:val="22"/>
          <w:lang w:eastAsia="hr-HR"/>
        </w:rPr>
        <w:lastRenderedPageBreak/>
        <w:t>Rashodi za nabavu nefinancijske imovine</w:t>
      </w:r>
      <w:bookmarkEnd w:id="19"/>
    </w:p>
    <w:p w14:paraId="154D5BD3"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53C86D6A" w14:textId="35B95B42"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 xml:space="preserve">Javna vatrogasna postrojba grada Šibenika prilikom obavljanja vatrogasnih intervencija koristi odgovarajuću vatrogasnu opremu koja se nastoji konstantno obnavljati te je u skladu s trenutnom situacijom potrebe nabave vozila u 2023. godini zaustavljena daljnja nabava opreme, kako bi se sredstva na izvoru financiranja vlastiti prihodi usmjerila na prijenos u 2023. godinu, osim one opreme koja je procjenjena kao neophodna (peć za centralno grijanje). Iz izvora Opći prihodi i primici </w:t>
      </w:r>
      <w:r w:rsidR="003A7C71">
        <w:rPr>
          <w:rFonts w:ascii="Calibri" w:eastAsia="Times New Roman" w:hAnsi="Calibri" w:cs="Times New Roman"/>
          <w:sz w:val="22"/>
          <w:szCs w:val="22"/>
          <w:lang w:eastAsia="hr-HR"/>
        </w:rPr>
        <w:t xml:space="preserve">utvrđen je iznos od </w:t>
      </w:r>
      <w:r w:rsidRPr="002C3D11">
        <w:rPr>
          <w:rFonts w:ascii="Calibri" w:eastAsia="Times New Roman" w:hAnsi="Calibri" w:cs="Times New Roman"/>
          <w:sz w:val="22"/>
          <w:szCs w:val="22"/>
          <w:lang w:eastAsia="hr-HR"/>
        </w:rPr>
        <w:t>4.000,00 kn od ukupnih rashoda za nabavu nefinancijske imovine. Financijskim planom utvrđuje se sljedeće:</w:t>
      </w:r>
    </w:p>
    <w:p w14:paraId="4B1A6B73"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4F9902DA"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tbl>
      <w:tblPr>
        <w:tblW w:w="0" w:type="auto"/>
        <w:jc w:val="center"/>
        <w:tblLook w:val="04A0" w:firstRow="1" w:lastRow="0" w:firstColumn="1" w:lastColumn="0" w:noHBand="0" w:noVBand="1"/>
      </w:tblPr>
      <w:tblGrid>
        <w:gridCol w:w="3404"/>
        <w:gridCol w:w="2550"/>
      </w:tblGrid>
      <w:tr w:rsidR="002C3D11" w:rsidRPr="002C3D11" w14:paraId="31A9DA28" w14:textId="77777777" w:rsidTr="00502997">
        <w:trPr>
          <w:jc w:val="center"/>
        </w:trPr>
        <w:tc>
          <w:tcPr>
            <w:tcW w:w="5954" w:type="dxa"/>
            <w:gridSpan w:val="2"/>
            <w:tcBorders>
              <w:bottom w:val="single" w:sz="4" w:space="0" w:color="7F7F7F"/>
              <w:right w:val="nil"/>
            </w:tcBorders>
            <w:shd w:val="clear" w:color="auto" w:fill="FFFFFF"/>
          </w:tcPr>
          <w:p w14:paraId="3C0F4A80" w14:textId="77777777" w:rsidR="002C3D11" w:rsidRPr="002C3D11" w:rsidRDefault="002C3D11" w:rsidP="002C3D11">
            <w:pPr>
              <w:spacing w:after="0" w:line="276" w:lineRule="auto"/>
              <w:jc w:val="center"/>
              <w:rPr>
                <w:rFonts w:ascii="Calibri" w:eastAsia="Times New Roman" w:hAnsi="Calibri" w:cs="Times New Roman"/>
                <w:b/>
                <w:i/>
                <w:iCs/>
                <w:sz w:val="22"/>
                <w:szCs w:val="22"/>
                <w:lang w:eastAsia="hr-HR"/>
              </w:rPr>
            </w:pPr>
            <w:r w:rsidRPr="002C3D11">
              <w:rPr>
                <w:rFonts w:ascii="Calibri" w:eastAsia="Times New Roman" w:hAnsi="Calibri" w:cs="Times New Roman"/>
                <w:b/>
                <w:i/>
                <w:iCs/>
                <w:sz w:val="22"/>
                <w:szCs w:val="22"/>
                <w:lang w:eastAsia="hr-HR"/>
              </w:rPr>
              <w:t>Izvori financiranja za 2022. godinu</w:t>
            </w:r>
          </w:p>
        </w:tc>
      </w:tr>
      <w:tr w:rsidR="002C3D11" w:rsidRPr="002C3D11" w14:paraId="7EE41B80" w14:textId="77777777" w:rsidTr="00502997">
        <w:trPr>
          <w:jc w:val="center"/>
        </w:trPr>
        <w:tc>
          <w:tcPr>
            <w:tcW w:w="3404" w:type="dxa"/>
            <w:tcBorders>
              <w:right w:val="single" w:sz="4" w:space="0" w:color="7F7F7F"/>
            </w:tcBorders>
            <w:shd w:val="clear" w:color="auto" w:fill="FFFFFF"/>
          </w:tcPr>
          <w:p w14:paraId="5C22F936"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 xml:space="preserve">Opći prihodi i primici </w:t>
            </w:r>
          </w:p>
        </w:tc>
        <w:tc>
          <w:tcPr>
            <w:tcW w:w="2550" w:type="dxa"/>
            <w:shd w:val="clear" w:color="auto" w:fill="F2F2F2"/>
          </w:tcPr>
          <w:p w14:paraId="44BF6DCD"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4.000,00</w:t>
            </w:r>
          </w:p>
        </w:tc>
      </w:tr>
      <w:tr w:rsidR="002C3D11" w:rsidRPr="002C3D11" w14:paraId="4D855940" w14:textId="77777777" w:rsidTr="00502997">
        <w:trPr>
          <w:jc w:val="center"/>
        </w:trPr>
        <w:tc>
          <w:tcPr>
            <w:tcW w:w="3404" w:type="dxa"/>
            <w:tcBorders>
              <w:right w:val="single" w:sz="4" w:space="0" w:color="7F7F7F"/>
            </w:tcBorders>
            <w:shd w:val="clear" w:color="auto" w:fill="FFFFFF"/>
          </w:tcPr>
          <w:p w14:paraId="0FFFE906"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Decentralizirana sredstva</w:t>
            </w:r>
          </w:p>
        </w:tc>
        <w:tc>
          <w:tcPr>
            <w:tcW w:w="2550" w:type="dxa"/>
            <w:shd w:val="clear" w:color="auto" w:fill="auto"/>
          </w:tcPr>
          <w:p w14:paraId="679B57D4"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4862B9D6" w14:textId="77777777" w:rsidTr="00502997">
        <w:trPr>
          <w:jc w:val="center"/>
        </w:trPr>
        <w:tc>
          <w:tcPr>
            <w:tcW w:w="3404" w:type="dxa"/>
            <w:tcBorders>
              <w:right w:val="single" w:sz="4" w:space="0" w:color="7F7F7F"/>
            </w:tcBorders>
            <w:shd w:val="clear" w:color="auto" w:fill="FFFFFF"/>
          </w:tcPr>
          <w:p w14:paraId="0FBDC20C"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Vlastiti prihodi</w:t>
            </w:r>
          </w:p>
        </w:tc>
        <w:tc>
          <w:tcPr>
            <w:tcW w:w="2550" w:type="dxa"/>
            <w:shd w:val="clear" w:color="auto" w:fill="F2F2F2"/>
          </w:tcPr>
          <w:p w14:paraId="7DC9F902"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83.000,00</w:t>
            </w:r>
          </w:p>
        </w:tc>
      </w:tr>
      <w:tr w:rsidR="002C3D11" w:rsidRPr="002C3D11" w14:paraId="70DB893D" w14:textId="77777777" w:rsidTr="00502997">
        <w:trPr>
          <w:jc w:val="center"/>
        </w:trPr>
        <w:tc>
          <w:tcPr>
            <w:tcW w:w="3404" w:type="dxa"/>
            <w:tcBorders>
              <w:right w:val="single" w:sz="4" w:space="0" w:color="7F7F7F"/>
            </w:tcBorders>
            <w:shd w:val="clear" w:color="auto" w:fill="FFFFFF"/>
          </w:tcPr>
          <w:p w14:paraId="0E80272E"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Pomoći</w:t>
            </w:r>
          </w:p>
        </w:tc>
        <w:tc>
          <w:tcPr>
            <w:tcW w:w="2550" w:type="dxa"/>
            <w:shd w:val="clear" w:color="auto" w:fill="auto"/>
          </w:tcPr>
          <w:p w14:paraId="656BBA6B"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3F548AB7" w14:textId="77777777" w:rsidTr="00502997">
        <w:trPr>
          <w:jc w:val="center"/>
        </w:trPr>
        <w:tc>
          <w:tcPr>
            <w:tcW w:w="3404" w:type="dxa"/>
            <w:tcBorders>
              <w:right w:val="single" w:sz="4" w:space="0" w:color="7F7F7F"/>
            </w:tcBorders>
            <w:shd w:val="clear" w:color="auto" w:fill="FFFFFF"/>
          </w:tcPr>
          <w:p w14:paraId="312CD85B"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Ostali prihodi za posebne namjene</w:t>
            </w:r>
          </w:p>
        </w:tc>
        <w:tc>
          <w:tcPr>
            <w:tcW w:w="2550" w:type="dxa"/>
            <w:shd w:val="clear" w:color="auto" w:fill="F2F2F2"/>
          </w:tcPr>
          <w:p w14:paraId="2074E3D1"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66D8F857" w14:textId="77777777" w:rsidTr="00502997">
        <w:trPr>
          <w:jc w:val="center"/>
        </w:trPr>
        <w:tc>
          <w:tcPr>
            <w:tcW w:w="3404" w:type="dxa"/>
            <w:tcBorders>
              <w:right w:val="single" w:sz="4" w:space="0" w:color="7F7F7F"/>
            </w:tcBorders>
            <w:shd w:val="clear" w:color="auto" w:fill="FFFFFF"/>
          </w:tcPr>
          <w:p w14:paraId="295A5464"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Pomoći iz državnog proračuna</w:t>
            </w:r>
          </w:p>
        </w:tc>
        <w:tc>
          <w:tcPr>
            <w:tcW w:w="2550" w:type="dxa"/>
            <w:shd w:val="clear" w:color="auto" w:fill="auto"/>
          </w:tcPr>
          <w:p w14:paraId="096445DE"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0A253BCF" w14:textId="77777777" w:rsidTr="00502997">
        <w:trPr>
          <w:jc w:val="center"/>
        </w:trPr>
        <w:tc>
          <w:tcPr>
            <w:tcW w:w="3404" w:type="dxa"/>
            <w:tcBorders>
              <w:right w:val="single" w:sz="4" w:space="0" w:color="7F7F7F"/>
            </w:tcBorders>
            <w:shd w:val="clear" w:color="auto" w:fill="FFFFFF"/>
          </w:tcPr>
          <w:p w14:paraId="2CBBFF44"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Donacije</w:t>
            </w:r>
          </w:p>
        </w:tc>
        <w:tc>
          <w:tcPr>
            <w:tcW w:w="2550" w:type="dxa"/>
            <w:shd w:val="clear" w:color="auto" w:fill="F2F2F2"/>
          </w:tcPr>
          <w:p w14:paraId="433CAF7E"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19E6C9C6" w14:textId="77777777" w:rsidTr="00502997">
        <w:trPr>
          <w:jc w:val="center"/>
        </w:trPr>
        <w:tc>
          <w:tcPr>
            <w:tcW w:w="3404" w:type="dxa"/>
            <w:tcBorders>
              <w:right w:val="single" w:sz="4" w:space="0" w:color="7F7F7F"/>
            </w:tcBorders>
            <w:shd w:val="clear" w:color="auto" w:fill="FFFFFF"/>
          </w:tcPr>
          <w:p w14:paraId="51742F2B"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Prihodi od prodaje ili zamjene nefinancijske imovine</w:t>
            </w:r>
          </w:p>
        </w:tc>
        <w:tc>
          <w:tcPr>
            <w:tcW w:w="2550" w:type="dxa"/>
            <w:shd w:val="clear" w:color="auto" w:fill="F2F2F2"/>
            <w:vAlign w:val="center"/>
          </w:tcPr>
          <w:p w14:paraId="71425C96"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3.000,00</w:t>
            </w:r>
          </w:p>
        </w:tc>
      </w:tr>
      <w:tr w:rsidR="002C3D11" w:rsidRPr="002C3D11" w14:paraId="2DD648B3" w14:textId="77777777" w:rsidTr="00502997">
        <w:trPr>
          <w:jc w:val="center"/>
        </w:trPr>
        <w:tc>
          <w:tcPr>
            <w:tcW w:w="3404" w:type="dxa"/>
            <w:tcBorders>
              <w:right w:val="single" w:sz="4" w:space="0" w:color="7F7F7F"/>
            </w:tcBorders>
            <w:shd w:val="clear" w:color="auto" w:fill="FFFFFF"/>
          </w:tcPr>
          <w:p w14:paraId="45D77E55"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Naknade s naslova osiguranja</w:t>
            </w:r>
          </w:p>
        </w:tc>
        <w:tc>
          <w:tcPr>
            <w:tcW w:w="2550" w:type="dxa"/>
            <w:shd w:val="clear" w:color="auto" w:fill="auto"/>
          </w:tcPr>
          <w:p w14:paraId="77164EB4"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0,00</w:t>
            </w:r>
          </w:p>
        </w:tc>
      </w:tr>
      <w:tr w:rsidR="002C3D11" w:rsidRPr="002C3D11" w14:paraId="22AD20CF" w14:textId="77777777" w:rsidTr="00502997">
        <w:trPr>
          <w:jc w:val="center"/>
        </w:trPr>
        <w:tc>
          <w:tcPr>
            <w:tcW w:w="3404" w:type="dxa"/>
            <w:tcBorders>
              <w:right w:val="single" w:sz="4" w:space="0" w:color="7F7F7F"/>
            </w:tcBorders>
            <w:shd w:val="clear" w:color="auto" w:fill="FFFFFF"/>
          </w:tcPr>
          <w:p w14:paraId="10AFD7DE" w14:textId="77777777" w:rsidR="002C3D11" w:rsidRPr="002C3D11" w:rsidRDefault="002C3D11" w:rsidP="002C3D11">
            <w:pPr>
              <w:spacing w:after="0" w:line="276" w:lineRule="auto"/>
              <w:jc w:val="right"/>
              <w:rPr>
                <w:rFonts w:ascii="Calibri" w:eastAsia="Times New Roman" w:hAnsi="Calibri" w:cs="Times New Roman"/>
                <w:i/>
                <w:iCs/>
                <w:sz w:val="22"/>
                <w:szCs w:val="22"/>
                <w:lang w:eastAsia="hr-HR"/>
              </w:rPr>
            </w:pPr>
            <w:r w:rsidRPr="002C3D11">
              <w:rPr>
                <w:rFonts w:ascii="Calibri" w:eastAsia="Times New Roman" w:hAnsi="Calibri" w:cs="Times New Roman"/>
                <w:i/>
                <w:iCs/>
                <w:sz w:val="22"/>
                <w:szCs w:val="22"/>
                <w:lang w:eastAsia="hr-HR"/>
              </w:rPr>
              <w:t>UKUPNO:</w:t>
            </w:r>
          </w:p>
        </w:tc>
        <w:tc>
          <w:tcPr>
            <w:tcW w:w="2550" w:type="dxa"/>
            <w:shd w:val="clear" w:color="auto" w:fill="F2F2F2"/>
          </w:tcPr>
          <w:p w14:paraId="44F91526" w14:textId="77777777" w:rsidR="002C3D11" w:rsidRPr="002C3D11" w:rsidRDefault="002C3D11" w:rsidP="002C3D11">
            <w:pPr>
              <w:spacing w:after="0" w:line="276" w:lineRule="auto"/>
              <w:jc w:val="right"/>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90.000,00</w:t>
            </w:r>
          </w:p>
        </w:tc>
      </w:tr>
    </w:tbl>
    <w:p w14:paraId="66D05C0B"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p>
    <w:p w14:paraId="626810B3"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p>
    <w:p w14:paraId="4D5582C9"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r w:rsidRPr="002C3D11">
        <w:rPr>
          <w:rFonts w:ascii="Calibri" w:eastAsia="Times New Roman" w:hAnsi="Calibri" w:cs="Times New Roman"/>
          <w:i/>
          <w:sz w:val="22"/>
          <w:szCs w:val="22"/>
          <w:lang w:eastAsia="hr-HR"/>
        </w:rPr>
        <w:t>Obrazloženje:</w:t>
      </w:r>
    </w:p>
    <w:p w14:paraId="6487381A" w14:textId="77777777" w:rsidR="002C3D11" w:rsidRPr="002C3D11" w:rsidRDefault="002C3D11" w:rsidP="002C3D11">
      <w:pPr>
        <w:spacing w:after="0" w:line="276" w:lineRule="auto"/>
        <w:jc w:val="both"/>
        <w:rPr>
          <w:rFonts w:ascii="Calibri" w:eastAsia="Times New Roman" w:hAnsi="Calibri" w:cs="Times New Roman"/>
          <w:i/>
          <w:sz w:val="22"/>
          <w:szCs w:val="22"/>
          <w:lang w:eastAsia="hr-HR"/>
        </w:rPr>
      </w:pPr>
    </w:p>
    <w:p w14:paraId="32802A8B"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r w:rsidRPr="002C3D11">
        <w:rPr>
          <w:rFonts w:ascii="Calibri" w:eastAsia="Times New Roman" w:hAnsi="Calibri" w:cs="Times New Roman"/>
          <w:sz w:val="22"/>
          <w:szCs w:val="22"/>
          <w:lang w:eastAsia="hr-HR"/>
        </w:rPr>
        <w:t>Rashodi za nabavu neproizvedene dugotrajne imovine iskazani su na razini skupine 41 – Rashodi za nabavu neproizvedene dugotrajne imovine, a rashodi za nabavu proizvedene dugotrajne imovine iskazani su na razini skupine 42 – Rashodi za nabavu proizvedene dugotrajne imovine. Izvori financiranja određeni su temeljem projekcije pretpostavljenih prihoda na temelju usluga koje Javna vatrogasna postrojba grada Šibenika pruža građanima i pravnim osobama, temeljem Sporazuma o sufinanciranju s okolnim općinama i gradovima te temeljem Zakona o proračunu („Narodne novine“ 144./21.).</w:t>
      </w:r>
    </w:p>
    <w:p w14:paraId="79ECDBF4" w14:textId="77777777" w:rsidR="002C3D11" w:rsidRPr="002C3D11" w:rsidRDefault="002C3D11" w:rsidP="002C3D11">
      <w:pPr>
        <w:spacing w:after="0" w:line="276" w:lineRule="auto"/>
        <w:jc w:val="both"/>
        <w:rPr>
          <w:rFonts w:ascii="Calibri" w:eastAsia="Times New Roman" w:hAnsi="Calibri" w:cs="Times New Roman"/>
          <w:sz w:val="22"/>
          <w:szCs w:val="22"/>
          <w:lang w:eastAsia="hr-HR"/>
        </w:rPr>
      </w:pPr>
    </w:p>
    <w:p w14:paraId="17CD9A89" w14:textId="7322CC07" w:rsidR="00722EF2" w:rsidRPr="00693C47" w:rsidRDefault="00722EF2" w:rsidP="00084BDA">
      <w:pPr>
        <w:spacing w:after="0" w:line="276" w:lineRule="auto"/>
        <w:jc w:val="both"/>
        <w:rPr>
          <w:rFonts w:ascii="Calibri" w:hAnsi="Calibri"/>
          <w:sz w:val="22"/>
          <w:szCs w:val="22"/>
        </w:rPr>
      </w:pPr>
    </w:p>
    <w:p w14:paraId="17CD9A8D" w14:textId="77777777" w:rsidR="00084BDA" w:rsidRPr="00693C47" w:rsidRDefault="00084BDA" w:rsidP="00084BDA">
      <w:pPr>
        <w:spacing w:after="0" w:line="276" w:lineRule="auto"/>
        <w:jc w:val="both"/>
        <w:rPr>
          <w:rFonts w:ascii="Calibri" w:hAnsi="Calibri"/>
          <w:sz w:val="22"/>
          <w:szCs w:val="22"/>
        </w:rPr>
      </w:pPr>
    </w:p>
    <w:p w14:paraId="17CD9A8E" w14:textId="77777777" w:rsidR="00084BDA" w:rsidRPr="00693C47" w:rsidRDefault="00084BDA" w:rsidP="00084BDA">
      <w:pPr>
        <w:spacing w:after="0" w:line="276" w:lineRule="auto"/>
        <w:jc w:val="both"/>
        <w:rPr>
          <w:rFonts w:ascii="Calibri" w:hAnsi="Calibri"/>
          <w:sz w:val="22"/>
          <w:szCs w:val="22"/>
        </w:rPr>
      </w:pPr>
    </w:p>
    <w:p w14:paraId="17CD9A8F" w14:textId="77777777" w:rsidR="00084BDA" w:rsidRDefault="00084BDA" w:rsidP="00084BDA">
      <w:pPr>
        <w:spacing w:after="0" w:line="276" w:lineRule="auto"/>
        <w:jc w:val="both"/>
        <w:rPr>
          <w:rFonts w:ascii="Calibri" w:hAnsi="Calibri"/>
        </w:rPr>
      </w:pPr>
    </w:p>
    <w:p w14:paraId="17CD9A90" w14:textId="77777777" w:rsidR="00E94204" w:rsidRDefault="00E94204" w:rsidP="00084BDA">
      <w:pPr>
        <w:spacing w:after="0" w:line="276" w:lineRule="auto"/>
        <w:jc w:val="both"/>
        <w:rPr>
          <w:rFonts w:ascii="Calibri" w:hAnsi="Calibri"/>
        </w:rPr>
        <w:sectPr w:rsidR="00E94204" w:rsidSect="00620567">
          <w:pgSz w:w="11906" w:h="16838"/>
          <w:pgMar w:top="1417" w:right="1417" w:bottom="1417" w:left="1417" w:header="708" w:footer="708" w:gutter="0"/>
          <w:cols w:space="708"/>
          <w:docGrid w:linePitch="360"/>
        </w:sectPr>
      </w:pPr>
    </w:p>
    <w:p w14:paraId="17CD9A91" w14:textId="6F2A255F" w:rsidR="00346851" w:rsidRDefault="00B81144" w:rsidP="00B81144">
      <w:pPr>
        <w:pStyle w:val="Naslov1"/>
      </w:pPr>
      <w:bookmarkStart w:id="20" w:name="_Toc120605947"/>
      <w:r>
        <w:lastRenderedPageBreak/>
        <w:t>V</w:t>
      </w:r>
      <w:r w:rsidR="00346851" w:rsidRPr="00201DE9">
        <w:t>.</w:t>
      </w:r>
      <w:r w:rsidR="00814FA6" w:rsidRPr="00201DE9">
        <w:rPr>
          <w:caps w:val="0"/>
        </w:rPr>
        <w:t xml:space="preserve"> </w:t>
      </w:r>
      <w:r w:rsidR="00814FA6">
        <w:rPr>
          <w:caps w:val="0"/>
        </w:rPr>
        <w:tab/>
      </w:r>
      <w:r w:rsidR="00814FA6" w:rsidRPr="00201DE9">
        <w:rPr>
          <w:caps w:val="0"/>
        </w:rPr>
        <w:t>ZAKLJUČAK</w:t>
      </w:r>
      <w:bookmarkEnd w:id="20"/>
    </w:p>
    <w:p w14:paraId="16865A14" w14:textId="77777777" w:rsidR="00273FB5" w:rsidRPr="00201DE9" w:rsidRDefault="00273FB5" w:rsidP="00084BDA">
      <w:pPr>
        <w:spacing w:after="0" w:line="276" w:lineRule="auto"/>
        <w:jc w:val="both"/>
        <w:rPr>
          <w:rFonts w:ascii="Calibri" w:hAnsi="Calibri"/>
        </w:rPr>
      </w:pPr>
    </w:p>
    <w:p w14:paraId="17CD9A92" w14:textId="77777777" w:rsidR="00346851" w:rsidRPr="00201DE9" w:rsidRDefault="00346851" w:rsidP="00084BDA">
      <w:pPr>
        <w:spacing w:after="0" w:line="276" w:lineRule="auto"/>
        <w:jc w:val="both"/>
        <w:rPr>
          <w:rFonts w:ascii="Calibri" w:hAnsi="Calibri"/>
        </w:rPr>
      </w:pPr>
    </w:p>
    <w:p w14:paraId="7CF99763" w14:textId="77777777" w:rsidR="00630348" w:rsidRPr="00630348" w:rsidRDefault="00630348" w:rsidP="00630348">
      <w:pPr>
        <w:spacing w:after="0" w:line="276" w:lineRule="auto"/>
        <w:jc w:val="both"/>
        <w:rPr>
          <w:rFonts w:ascii="Calibri" w:eastAsia="Times New Roman" w:hAnsi="Calibri" w:cs="Times New Roman"/>
          <w:sz w:val="22"/>
          <w:szCs w:val="22"/>
          <w:lang w:eastAsia="hr-HR"/>
        </w:rPr>
      </w:pPr>
      <w:r w:rsidRPr="00630348">
        <w:rPr>
          <w:rFonts w:ascii="Calibri" w:eastAsia="Times New Roman" w:hAnsi="Calibri" w:cs="Times New Roman"/>
          <w:sz w:val="22"/>
          <w:szCs w:val="22"/>
          <w:lang w:eastAsia="hr-HR"/>
        </w:rPr>
        <w:t>Pokušavajući održati razinu plaća sukladno onoj koja je propisana Zakonom o vatrogastvu i Pravilnikom o plaćama i primanjima zaposlenika Javne vatrogasne postrojbe grada Šibenika, a istovremeno održavajući poslovanje ustanove u situaciji značajnog porasta cijena na tržištu te i dalje slijedeći temeljne postavke ove organizacije i radeću na poboljšanju uvjeta rada u sljedećim razdobljima, pronalazimo najbolje načine u odnosu na vrijeme i uvjete u kojima radimo.</w:t>
      </w:r>
    </w:p>
    <w:p w14:paraId="0E31AB67" w14:textId="77777777" w:rsidR="00630348" w:rsidRPr="00630348" w:rsidRDefault="00630348" w:rsidP="00630348">
      <w:pPr>
        <w:spacing w:after="0" w:line="276" w:lineRule="auto"/>
        <w:jc w:val="both"/>
        <w:rPr>
          <w:rFonts w:ascii="Calibri" w:eastAsia="Times New Roman" w:hAnsi="Calibri" w:cs="Times New Roman"/>
          <w:sz w:val="22"/>
          <w:szCs w:val="22"/>
          <w:lang w:eastAsia="hr-HR"/>
        </w:rPr>
      </w:pPr>
    </w:p>
    <w:p w14:paraId="22893A67" w14:textId="77777777" w:rsidR="00630348" w:rsidRPr="00630348" w:rsidRDefault="00630348" w:rsidP="00630348">
      <w:pPr>
        <w:spacing w:after="0" w:line="276" w:lineRule="auto"/>
        <w:jc w:val="both"/>
        <w:rPr>
          <w:rFonts w:ascii="Calibri" w:eastAsia="Times New Roman" w:hAnsi="Calibri" w:cs="Times New Roman"/>
          <w:sz w:val="22"/>
          <w:szCs w:val="22"/>
          <w:lang w:eastAsia="hr-HR"/>
        </w:rPr>
      </w:pPr>
      <w:r w:rsidRPr="00630348">
        <w:rPr>
          <w:rFonts w:ascii="Calibri" w:eastAsia="Times New Roman" w:hAnsi="Calibri" w:cs="Times New Roman"/>
          <w:sz w:val="22"/>
          <w:szCs w:val="22"/>
          <w:lang w:eastAsia="hr-HR"/>
        </w:rPr>
        <w:t>Ovim izmjenama i dopunama financijskog plana osigurava se propisana razina plaća, a sredstva Grada Šibenika nastojali smo smanjiti na minimum te na skupini 32, gdje god je to bilo moguće, zaustavili potrošnju navedenih sredstava i usmjerili sredstva ostvarena gospodarskom djelatnošću na pokriće rashoda. Istovremeno s održavanjem poslovanja ove godine, radili smo na proširenju područja na kojima je moguće ostvariti prihode i uspjeli u rezerviranju, za nas nemalih, 130.000,00 kn za prijenos u sljedeću godinu, u kojoj ćemo korištenjem sedam različitih izvora financiranja priskrbiti dva nova vozila. Vozila koja ova postrojba koristi nabavljala su se do 2009. godine. Kad uzmemo u obzir odrađene radne sate i konfiguraciju terena, jasno je da vozilo starosti 13 do 20 godina nije niti sigurno, niti ispravno, a samim tim niti pouzdano. U vozilima su ljudi, s vozilima rade ljudi, koriste ih, koriste opremu, a ova postrojba obvezala se garantirati sigurnost svojih ljudi u najvećoj mogućoj mjeri. Ovim potezom utječemo upravo na tu sigurnost, ali i na brzinu odgovora i efikasnost rada. Mnogo je razloga zbog kojih su ovakve stvari potrebne, zbog kojih je potrebno iznalaženje načina za njihovo ostvarenje, a pouzdajemo se u razumijevanje svih sudionika procesa koji se odvijaju unutar ove organizacije, ponajprije Osnivača.</w:t>
      </w:r>
    </w:p>
    <w:p w14:paraId="05924CCD" w14:textId="77777777" w:rsidR="00630348" w:rsidRPr="00630348" w:rsidRDefault="00630348" w:rsidP="00630348">
      <w:pPr>
        <w:spacing w:after="0" w:line="276" w:lineRule="auto"/>
        <w:jc w:val="both"/>
        <w:rPr>
          <w:rFonts w:ascii="Calibri" w:eastAsia="Times New Roman" w:hAnsi="Calibri" w:cs="Times New Roman"/>
          <w:sz w:val="22"/>
          <w:szCs w:val="22"/>
          <w:lang w:eastAsia="hr-HR"/>
        </w:rPr>
      </w:pPr>
    </w:p>
    <w:p w14:paraId="5898FD9B" w14:textId="77777777" w:rsidR="00630348" w:rsidRPr="00630348" w:rsidRDefault="00630348" w:rsidP="00630348">
      <w:pPr>
        <w:spacing w:after="0" w:line="276" w:lineRule="auto"/>
        <w:jc w:val="both"/>
        <w:rPr>
          <w:rFonts w:ascii="Calibri" w:eastAsia="Times New Roman" w:hAnsi="Calibri" w:cs="Times New Roman"/>
          <w:sz w:val="22"/>
          <w:szCs w:val="22"/>
          <w:lang w:eastAsia="hr-HR"/>
        </w:rPr>
      </w:pPr>
      <w:r w:rsidRPr="00630348">
        <w:rPr>
          <w:rFonts w:ascii="Calibri" w:eastAsia="Times New Roman" w:hAnsi="Calibri" w:cs="Times New Roman"/>
          <w:sz w:val="22"/>
          <w:szCs w:val="22"/>
          <w:lang w:eastAsia="hr-HR"/>
        </w:rPr>
        <w:t xml:space="preserve">Javna vatrogasna postrojba grada Šibenika i financijski plan, ali i njegove izmjene i dopune, planira na način koji omogućava redovno funkcioniranje, nikad razbacivanje, pokušavajući objediniti potrebe i zahtjeve svih strana, kako bi pružila maksimum pri izvođenju intervencija i održavanju sigurnosti građana, njihovih života i imovine, kao i posjetitelja ovog područja. </w:t>
      </w:r>
    </w:p>
    <w:p w14:paraId="004618CD" w14:textId="77777777" w:rsidR="00630348" w:rsidRPr="00630348" w:rsidRDefault="00630348" w:rsidP="00630348">
      <w:pPr>
        <w:spacing w:after="0" w:line="276" w:lineRule="auto"/>
        <w:jc w:val="both"/>
        <w:rPr>
          <w:rFonts w:ascii="Calibri" w:eastAsia="Times New Roman" w:hAnsi="Calibri" w:cs="Times New Roman"/>
          <w:sz w:val="22"/>
          <w:szCs w:val="22"/>
          <w:lang w:eastAsia="hr-HR"/>
        </w:rPr>
      </w:pPr>
    </w:p>
    <w:p w14:paraId="1C321CC2" w14:textId="2CA7CB54" w:rsidR="00630348" w:rsidRPr="00630348" w:rsidRDefault="00630348" w:rsidP="00630348">
      <w:pPr>
        <w:spacing w:after="0" w:line="276" w:lineRule="auto"/>
        <w:jc w:val="both"/>
        <w:rPr>
          <w:rFonts w:ascii="Calibri" w:eastAsia="Times New Roman" w:hAnsi="Calibri" w:cs="Times New Roman"/>
          <w:sz w:val="22"/>
          <w:szCs w:val="22"/>
          <w:lang w:eastAsia="hr-HR"/>
        </w:rPr>
      </w:pPr>
      <w:r w:rsidRPr="00630348">
        <w:rPr>
          <w:rFonts w:ascii="Calibri" w:eastAsia="Times New Roman" w:hAnsi="Calibri" w:cs="Times New Roman"/>
          <w:sz w:val="22"/>
          <w:szCs w:val="22"/>
          <w:lang w:eastAsia="hr-HR"/>
        </w:rPr>
        <w:t xml:space="preserve">Sukladno Zakonu o proračunu (“Narodne novine” br. 144./21.) te elektronskoj pošti zaprimljenoj od strane Grada Šibenika dana 12. studenog 2022. godine, Javna vatrogasna postrojba grada Šibenika </w:t>
      </w:r>
      <w:r w:rsidR="002521E5">
        <w:rPr>
          <w:rFonts w:ascii="Calibri" w:eastAsia="Times New Roman" w:hAnsi="Calibri" w:cs="Times New Roman"/>
          <w:sz w:val="22"/>
          <w:szCs w:val="22"/>
          <w:lang w:eastAsia="hr-HR"/>
        </w:rPr>
        <w:t>utvrđuje</w:t>
      </w:r>
      <w:r w:rsidRPr="00630348">
        <w:rPr>
          <w:rFonts w:ascii="Calibri" w:eastAsia="Times New Roman" w:hAnsi="Calibri" w:cs="Times New Roman"/>
          <w:sz w:val="22"/>
          <w:szCs w:val="22"/>
          <w:lang w:eastAsia="hr-HR"/>
        </w:rPr>
        <w:t xml:space="preserve"> sljedeće izvore financiranja izmjena i dopuna financijskog plana za 2022. godinu:</w:t>
      </w:r>
    </w:p>
    <w:p w14:paraId="4985FF5E" w14:textId="77777777" w:rsidR="00630348" w:rsidRPr="00630348" w:rsidRDefault="00630348" w:rsidP="00630348">
      <w:pPr>
        <w:spacing w:after="0" w:line="276" w:lineRule="auto"/>
        <w:jc w:val="both"/>
        <w:rPr>
          <w:rFonts w:ascii="Calibri" w:eastAsia="Times New Roman" w:hAnsi="Calibri" w:cs="Times New Roman"/>
          <w:sz w:val="22"/>
          <w:szCs w:val="22"/>
          <w:lang w:eastAsia="hr-HR"/>
        </w:rPr>
      </w:pPr>
    </w:p>
    <w:p w14:paraId="0BDEBB4C" w14:textId="77777777" w:rsidR="00630348" w:rsidRPr="00630348" w:rsidRDefault="00630348" w:rsidP="00630348">
      <w:pPr>
        <w:spacing w:after="0" w:line="276" w:lineRule="auto"/>
        <w:jc w:val="both"/>
        <w:rPr>
          <w:rFonts w:ascii="Calibri" w:eastAsia="Times New Roman" w:hAnsi="Calibri" w:cs="Times New Roman"/>
          <w:sz w:val="22"/>
          <w:szCs w:val="22"/>
          <w:lang w:eastAsia="hr-HR"/>
        </w:rPr>
      </w:pPr>
    </w:p>
    <w:tbl>
      <w:tblPr>
        <w:tblW w:w="0" w:type="auto"/>
        <w:jc w:val="center"/>
        <w:tblLook w:val="04A0" w:firstRow="1" w:lastRow="0" w:firstColumn="1" w:lastColumn="0" w:noHBand="0" w:noVBand="1"/>
      </w:tblPr>
      <w:tblGrid>
        <w:gridCol w:w="3404"/>
        <w:gridCol w:w="2550"/>
      </w:tblGrid>
      <w:tr w:rsidR="00630348" w:rsidRPr="00630348" w14:paraId="4CF0CE40" w14:textId="77777777" w:rsidTr="00502997">
        <w:trPr>
          <w:jc w:val="center"/>
        </w:trPr>
        <w:tc>
          <w:tcPr>
            <w:tcW w:w="5954" w:type="dxa"/>
            <w:gridSpan w:val="2"/>
            <w:tcBorders>
              <w:bottom w:val="single" w:sz="4" w:space="0" w:color="7F7F7F"/>
              <w:right w:val="nil"/>
            </w:tcBorders>
            <w:shd w:val="clear" w:color="auto" w:fill="FFFFFF"/>
          </w:tcPr>
          <w:p w14:paraId="7AC40495" w14:textId="77777777" w:rsidR="00630348" w:rsidRPr="00630348" w:rsidRDefault="00630348" w:rsidP="00630348">
            <w:pPr>
              <w:spacing w:after="0" w:line="276" w:lineRule="auto"/>
              <w:jc w:val="center"/>
              <w:rPr>
                <w:rFonts w:ascii="Calibri" w:eastAsia="Times New Roman" w:hAnsi="Calibri" w:cs="Times New Roman"/>
                <w:b/>
                <w:i/>
                <w:iCs/>
                <w:sz w:val="22"/>
                <w:szCs w:val="22"/>
                <w:lang w:eastAsia="hr-HR"/>
              </w:rPr>
            </w:pPr>
            <w:r w:rsidRPr="00630348">
              <w:rPr>
                <w:rFonts w:ascii="Calibri" w:eastAsia="Times New Roman" w:hAnsi="Calibri" w:cs="Times New Roman"/>
                <w:b/>
                <w:i/>
                <w:iCs/>
                <w:sz w:val="22"/>
                <w:szCs w:val="22"/>
                <w:lang w:eastAsia="hr-HR"/>
              </w:rPr>
              <w:t>Izvori financiranja za 2022. godinu</w:t>
            </w:r>
          </w:p>
        </w:tc>
      </w:tr>
      <w:tr w:rsidR="00630348" w:rsidRPr="00630348" w14:paraId="6E8C210F" w14:textId="77777777" w:rsidTr="00502997">
        <w:trPr>
          <w:jc w:val="center"/>
        </w:trPr>
        <w:tc>
          <w:tcPr>
            <w:tcW w:w="3404" w:type="dxa"/>
            <w:tcBorders>
              <w:right w:val="single" w:sz="4" w:space="0" w:color="7F7F7F"/>
            </w:tcBorders>
            <w:shd w:val="clear" w:color="auto" w:fill="FFFFFF"/>
          </w:tcPr>
          <w:p w14:paraId="4D254C7C" w14:textId="77777777" w:rsidR="00630348" w:rsidRPr="00630348" w:rsidRDefault="00630348" w:rsidP="00630348">
            <w:pPr>
              <w:spacing w:after="0" w:line="276" w:lineRule="auto"/>
              <w:jc w:val="right"/>
              <w:rPr>
                <w:rFonts w:ascii="Calibri" w:eastAsia="Times New Roman" w:hAnsi="Calibri" w:cs="Times New Roman"/>
                <w:i/>
                <w:iCs/>
                <w:sz w:val="22"/>
                <w:szCs w:val="22"/>
                <w:lang w:eastAsia="hr-HR"/>
              </w:rPr>
            </w:pPr>
            <w:r w:rsidRPr="00630348">
              <w:rPr>
                <w:rFonts w:ascii="Calibri" w:eastAsia="Times New Roman" w:hAnsi="Calibri" w:cs="Times New Roman"/>
                <w:i/>
                <w:iCs/>
                <w:sz w:val="22"/>
                <w:szCs w:val="22"/>
                <w:lang w:eastAsia="hr-HR"/>
              </w:rPr>
              <w:t xml:space="preserve">Opći prihodi i primici </w:t>
            </w:r>
          </w:p>
        </w:tc>
        <w:tc>
          <w:tcPr>
            <w:tcW w:w="2550" w:type="dxa"/>
            <w:shd w:val="clear" w:color="auto" w:fill="F2F2F2"/>
          </w:tcPr>
          <w:p w14:paraId="2AF405B8" w14:textId="77777777" w:rsidR="00630348" w:rsidRPr="00630348" w:rsidRDefault="00630348" w:rsidP="00630348">
            <w:pPr>
              <w:spacing w:after="0" w:line="276" w:lineRule="auto"/>
              <w:jc w:val="right"/>
              <w:rPr>
                <w:rFonts w:ascii="Calibri" w:eastAsia="Times New Roman" w:hAnsi="Calibri" w:cs="Times New Roman"/>
                <w:sz w:val="22"/>
                <w:szCs w:val="22"/>
                <w:lang w:eastAsia="hr-HR"/>
              </w:rPr>
            </w:pPr>
            <w:r w:rsidRPr="00630348">
              <w:rPr>
                <w:rFonts w:ascii="Calibri" w:eastAsia="Times New Roman" w:hAnsi="Calibri" w:cs="Times New Roman"/>
                <w:sz w:val="22"/>
                <w:szCs w:val="22"/>
                <w:lang w:eastAsia="hr-HR"/>
              </w:rPr>
              <w:t>4.649.000,00</w:t>
            </w:r>
          </w:p>
        </w:tc>
      </w:tr>
      <w:tr w:rsidR="00630348" w:rsidRPr="00630348" w14:paraId="2E787A90" w14:textId="77777777" w:rsidTr="00502997">
        <w:trPr>
          <w:jc w:val="center"/>
        </w:trPr>
        <w:tc>
          <w:tcPr>
            <w:tcW w:w="3404" w:type="dxa"/>
            <w:tcBorders>
              <w:right w:val="single" w:sz="4" w:space="0" w:color="7F7F7F"/>
            </w:tcBorders>
            <w:shd w:val="clear" w:color="auto" w:fill="FFFFFF"/>
          </w:tcPr>
          <w:p w14:paraId="10DD25A7" w14:textId="77777777" w:rsidR="00630348" w:rsidRPr="00630348" w:rsidRDefault="00630348" w:rsidP="00630348">
            <w:pPr>
              <w:spacing w:after="0" w:line="276" w:lineRule="auto"/>
              <w:jc w:val="right"/>
              <w:rPr>
                <w:rFonts w:ascii="Calibri" w:eastAsia="Times New Roman" w:hAnsi="Calibri" w:cs="Times New Roman"/>
                <w:i/>
                <w:iCs/>
                <w:sz w:val="22"/>
                <w:szCs w:val="22"/>
                <w:lang w:eastAsia="hr-HR"/>
              </w:rPr>
            </w:pPr>
            <w:r w:rsidRPr="00630348">
              <w:rPr>
                <w:rFonts w:ascii="Calibri" w:eastAsia="Times New Roman" w:hAnsi="Calibri" w:cs="Times New Roman"/>
                <w:i/>
                <w:iCs/>
                <w:sz w:val="22"/>
                <w:szCs w:val="22"/>
                <w:lang w:eastAsia="hr-HR"/>
              </w:rPr>
              <w:t>Decentralizirana sredstva</w:t>
            </w:r>
          </w:p>
        </w:tc>
        <w:tc>
          <w:tcPr>
            <w:tcW w:w="2550" w:type="dxa"/>
            <w:shd w:val="clear" w:color="auto" w:fill="auto"/>
          </w:tcPr>
          <w:p w14:paraId="0EFA2C0C" w14:textId="77777777" w:rsidR="00630348" w:rsidRPr="00630348" w:rsidRDefault="00630348" w:rsidP="00630348">
            <w:pPr>
              <w:spacing w:after="0" w:line="276" w:lineRule="auto"/>
              <w:jc w:val="right"/>
              <w:rPr>
                <w:rFonts w:ascii="Calibri" w:eastAsia="Times New Roman" w:hAnsi="Calibri" w:cs="Times New Roman"/>
                <w:sz w:val="22"/>
                <w:szCs w:val="22"/>
                <w:lang w:eastAsia="hr-HR"/>
              </w:rPr>
            </w:pPr>
            <w:r w:rsidRPr="00630348">
              <w:rPr>
                <w:rFonts w:ascii="Calibri" w:eastAsia="Times New Roman" w:hAnsi="Calibri" w:cs="Times New Roman"/>
                <w:sz w:val="22"/>
                <w:szCs w:val="22"/>
                <w:lang w:eastAsia="hr-HR"/>
              </w:rPr>
              <w:t>7.871.000,00</w:t>
            </w:r>
          </w:p>
        </w:tc>
      </w:tr>
      <w:tr w:rsidR="00630348" w:rsidRPr="00630348" w14:paraId="40978355" w14:textId="77777777" w:rsidTr="00502997">
        <w:trPr>
          <w:jc w:val="center"/>
        </w:trPr>
        <w:tc>
          <w:tcPr>
            <w:tcW w:w="3404" w:type="dxa"/>
            <w:tcBorders>
              <w:right w:val="single" w:sz="4" w:space="0" w:color="7F7F7F"/>
            </w:tcBorders>
            <w:shd w:val="clear" w:color="auto" w:fill="FFFFFF"/>
          </w:tcPr>
          <w:p w14:paraId="5F02B49C" w14:textId="77777777" w:rsidR="00630348" w:rsidRPr="00630348" w:rsidRDefault="00630348" w:rsidP="00630348">
            <w:pPr>
              <w:spacing w:after="0" w:line="276" w:lineRule="auto"/>
              <w:jc w:val="right"/>
              <w:rPr>
                <w:rFonts w:ascii="Calibri" w:eastAsia="Times New Roman" w:hAnsi="Calibri" w:cs="Times New Roman"/>
                <w:i/>
                <w:iCs/>
                <w:sz w:val="22"/>
                <w:szCs w:val="22"/>
                <w:lang w:eastAsia="hr-HR"/>
              </w:rPr>
            </w:pPr>
            <w:r w:rsidRPr="00630348">
              <w:rPr>
                <w:rFonts w:ascii="Calibri" w:eastAsia="Times New Roman" w:hAnsi="Calibri" w:cs="Times New Roman"/>
                <w:i/>
                <w:iCs/>
                <w:sz w:val="22"/>
                <w:szCs w:val="22"/>
                <w:lang w:eastAsia="hr-HR"/>
              </w:rPr>
              <w:t>Vlastiti prihodi</w:t>
            </w:r>
          </w:p>
        </w:tc>
        <w:tc>
          <w:tcPr>
            <w:tcW w:w="2550" w:type="dxa"/>
            <w:shd w:val="clear" w:color="auto" w:fill="F2F2F2"/>
          </w:tcPr>
          <w:p w14:paraId="05D7BDC3" w14:textId="77777777" w:rsidR="00630348" w:rsidRPr="00630348" w:rsidRDefault="00630348" w:rsidP="00630348">
            <w:pPr>
              <w:spacing w:after="0" w:line="276" w:lineRule="auto"/>
              <w:jc w:val="right"/>
              <w:rPr>
                <w:rFonts w:ascii="Calibri" w:eastAsia="Times New Roman" w:hAnsi="Calibri" w:cs="Times New Roman"/>
                <w:sz w:val="22"/>
                <w:szCs w:val="22"/>
                <w:lang w:eastAsia="hr-HR"/>
              </w:rPr>
            </w:pPr>
            <w:r w:rsidRPr="00630348">
              <w:rPr>
                <w:rFonts w:ascii="Calibri" w:eastAsia="Times New Roman" w:hAnsi="Calibri" w:cs="Times New Roman"/>
                <w:sz w:val="22"/>
                <w:szCs w:val="22"/>
                <w:lang w:eastAsia="hr-HR"/>
              </w:rPr>
              <w:t>295.000,00</w:t>
            </w:r>
          </w:p>
        </w:tc>
      </w:tr>
      <w:tr w:rsidR="00630348" w:rsidRPr="00630348" w14:paraId="4C023D85" w14:textId="77777777" w:rsidTr="00502997">
        <w:trPr>
          <w:jc w:val="center"/>
        </w:trPr>
        <w:tc>
          <w:tcPr>
            <w:tcW w:w="3404" w:type="dxa"/>
            <w:tcBorders>
              <w:right w:val="single" w:sz="4" w:space="0" w:color="7F7F7F"/>
            </w:tcBorders>
            <w:shd w:val="clear" w:color="auto" w:fill="FFFFFF"/>
          </w:tcPr>
          <w:p w14:paraId="0F963524" w14:textId="77777777" w:rsidR="00630348" w:rsidRPr="00630348" w:rsidRDefault="00630348" w:rsidP="00630348">
            <w:pPr>
              <w:spacing w:after="0" w:line="276" w:lineRule="auto"/>
              <w:jc w:val="right"/>
              <w:rPr>
                <w:rFonts w:ascii="Calibri" w:eastAsia="Times New Roman" w:hAnsi="Calibri" w:cs="Times New Roman"/>
                <w:i/>
                <w:iCs/>
                <w:sz w:val="22"/>
                <w:szCs w:val="22"/>
                <w:lang w:eastAsia="hr-HR"/>
              </w:rPr>
            </w:pPr>
            <w:r w:rsidRPr="00630348">
              <w:rPr>
                <w:rFonts w:ascii="Calibri" w:eastAsia="Times New Roman" w:hAnsi="Calibri" w:cs="Times New Roman"/>
                <w:i/>
                <w:iCs/>
                <w:sz w:val="22"/>
                <w:szCs w:val="22"/>
                <w:lang w:eastAsia="hr-HR"/>
              </w:rPr>
              <w:t>Pomoći</w:t>
            </w:r>
          </w:p>
        </w:tc>
        <w:tc>
          <w:tcPr>
            <w:tcW w:w="2550" w:type="dxa"/>
            <w:shd w:val="clear" w:color="auto" w:fill="auto"/>
          </w:tcPr>
          <w:p w14:paraId="108150B7" w14:textId="77777777" w:rsidR="00630348" w:rsidRPr="00630348" w:rsidRDefault="00630348" w:rsidP="00630348">
            <w:pPr>
              <w:spacing w:after="0" w:line="276" w:lineRule="auto"/>
              <w:jc w:val="right"/>
              <w:rPr>
                <w:rFonts w:ascii="Calibri" w:eastAsia="Times New Roman" w:hAnsi="Calibri" w:cs="Times New Roman"/>
                <w:sz w:val="22"/>
                <w:szCs w:val="22"/>
                <w:lang w:eastAsia="hr-HR"/>
              </w:rPr>
            </w:pPr>
            <w:r w:rsidRPr="00630348">
              <w:rPr>
                <w:rFonts w:ascii="Calibri" w:eastAsia="Times New Roman" w:hAnsi="Calibri" w:cs="Times New Roman"/>
                <w:sz w:val="22"/>
                <w:szCs w:val="22"/>
                <w:lang w:eastAsia="hr-HR"/>
              </w:rPr>
              <w:t>95.000,00</w:t>
            </w:r>
          </w:p>
        </w:tc>
      </w:tr>
      <w:tr w:rsidR="00630348" w:rsidRPr="00630348" w14:paraId="5F934816" w14:textId="77777777" w:rsidTr="00502997">
        <w:trPr>
          <w:jc w:val="center"/>
        </w:trPr>
        <w:tc>
          <w:tcPr>
            <w:tcW w:w="3404" w:type="dxa"/>
            <w:tcBorders>
              <w:right w:val="single" w:sz="4" w:space="0" w:color="7F7F7F"/>
            </w:tcBorders>
            <w:shd w:val="clear" w:color="auto" w:fill="FFFFFF"/>
          </w:tcPr>
          <w:p w14:paraId="0CFEE445" w14:textId="77777777" w:rsidR="00630348" w:rsidRPr="00630348" w:rsidRDefault="00630348" w:rsidP="00630348">
            <w:pPr>
              <w:spacing w:after="0" w:line="276" w:lineRule="auto"/>
              <w:jc w:val="right"/>
              <w:rPr>
                <w:rFonts w:ascii="Calibri" w:eastAsia="Times New Roman" w:hAnsi="Calibri" w:cs="Times New Roman"/>
                <w:i/>
                <w:iCs/>
                <w:sz w:val="22"/>
                <w:szCs w:val="22"/>
                <w:lang w:eastAsia="hr-HR"/>
              </w:rPr>
            </w:pPr>
            <w:r w:rsidRPr="00630348">
              <w:rPr>
                <w:rFonts w:ascii="Calibri" w:eastAsia="Times New Roman" w:hAnsi="Calibri" w:cs="Times New Roman"/>
                <w:i/>
                <w:iCs/>
                <w:sz w:val="22"/>
                <w:szCs w:val="22"/>
                <w:lang w:eastAsia="hr-HR"/>
              </w:rPr>
              <w:t>Ostali prihodi za posebne namjene</w:t>
            </w:r>
          </w:p>
        </w:tc>
        <w:tc>
          <w:tcPr>
            <w:tcW w:w="2550" w:type="dxa"/>
            <w:shd w:val="clear" w:color="auto" w:fill="F2F2F2"/>
          </w:tcPr>
          <w:p w14:paraId="2987F373" w14:textId="77777777" w:rsidR="00630348" w:rsidRPr="00630348" w:rsidRDefault="00630348" w:rsidP="00630348">
            <w:pPr>
              <w:spacing w:after="0" w:line="276" w:lineRule="auto"/>
              <w:jc w:val="right"/>
              <w:rPr>
                <w:rFonts w:ascii="Calibri" w:eastAsia="Times New Roman" w:hAnsi="Calibri" w:cs="Times New Roman"/>
                <w:sz w:val="22"/>
                <w:szCs w:val="22"/>
                <w:lang w:eastAsia="hr-HR"/>
              </w:rPr>
            </w:pPr>
            <w:r w:rsidRPr="00630348">
              <w:rPr>
                <w:rFonts w:ascii="Calibri" w:eastAsia="Times New Roman" w:hAnsi="Calibri" w:cs="Times New Roman"/>
                <w:sz w:val="22"/>
                <w:szCs w:val="22"/>
                <w:lang w:eastAsia="hr-HR"/>
              </w:rPr>
              <w:t>30.000,00</w:t>
            </w:r>
          </w:p>
        </w:tc>
      </w:tr>
      <w:tr w:rsidR="00630348" w:rsidRPr="00630348" w14:paraId="0AF5A322" w14:textId="77777777" w:rsidTr="00502997">
        <w:trPr>
          <w:jc w:val="center"/>
        </w:trPr>
        <w:tc>
          <w:tcPr>
            <w:tcW w:w="3404" w:type="dxa"/>
            <w:tcBorders>
              <w:right w:val="single" w:sz="4" w:space="0" w:color="7F7F7F"/>
            </w:tcBorders>
            <w:shd w:val="clear" w:color="auto" w:fill="FFFFFF"/>
          </w:tcPr>
          <w:p w14:paraId="30414E82" w14:textId="77777777" w:rsidR="00630348" w:rsidRPr="00630348" w:rsidRDefault="00630348" w:rsidP="00630348">
            <w:pPr>
              <w:spacing w:after="0" w:line="276" w:lineRule="auto"/>
              <w:jc w:val="right"/>
              <w:rPr>
                <w:rFonts w:ascii="Calibri" w:eastAsia="Times New Roman" w:hAnsi="Calibri" w:cs="Times New Roman"/>
                <w:i/>
                <w:iCs/>
                <w:sz w:val="22"/>
                <w:szCs w:val="22"/>
                <w:lang w:eastAsia="hr-HR"/>
              </w:rPr>
            </w:pPr>
            <w:r w:rsidRPr="00630348">
              <w:rPr>
                <w:rFonts w:ascii="Calibri" w:eastAsia="Times New Roman" w:hAnsi="Calibri" w:cs="Times New Roman"/>
                <w:i/>
                <w:iCs/>
                <w:sz w:val="22"/>
                <w:szCs w:val="22"/>
                <w:lang w:eastAsia="hr-HR"/>
              </w:rPr>
              <w:t>Pomoći iz državnog proračuna</w:t>
            </w:r>
          </w:p>
        </w:tc>
        <w:tc>
          <w:tcPr>
            <w:tcW w:w="2550" w:type="dxa"/>
            <w:shd w:val="clear" w:color="auto" w:fill="auto"/>
          </w:tcPr>
          <w:p w14:paraId="546D94E3" w14:textId="77777777" w:rsidR="00630348" w:rsidRPr="00630348" w:rsidRDefault="00630348" w:rsidP="00630348">
            <w:pPr>
              <w:spacing w:after="0" w:line="276" w:lineRule="auto"/>
              <w:jc w:val="right"/>
              <w:rPr>
                <w:rFonts w:ascii="Calibri" w:eastAsia="Times New Roman" w:hAnsi="Calibri" w:cs="Times New Roman"/>
                <w:sz w:val="22"/>
                <w:szCs w:val="22"/>
                <w:lang w:eastAsia="hr-HR"/>
              </w:rPr>
            </w:pPr>
            <w:r w:rsidRPr="00630348">
              <w:rPr>
                <w:rFonts w:ascii="Calibri" w:eastAsia="Times New Roman" w:hAnsi="Calibri" w:cs="Times New Roman"/>
                <w:sz w:val="22"/>
                <w:szCs w:val="22"/>
                <w:lang w:eastAsia="hr-HR"/>
              </w:rPr>
              <w:t>50.000,00</w:t>
            </w:r>
          </w:p>
        </w:tc>
      </w:tr>
      <w:tr w:rsidR="00630348" w:rsidRPr="00630348" w14:paraId="0657C95C" w14:textId="77777777" w:rsidTr="00502997">
        <w:trPr>
          <w:jc w:val="center"/>
        </w:trPr>
        <w:tc>
          <w:tcPr>
            <w:tcW w:w="3404" w:type="dxa"/>
            <w:tcBorders>
              <w:right w:val="single" w:sz="4" w:space="0" w:color="7F7F7F"/>
            </w:tcBorders>
            <w:shd w:val="clear" w:color="auto" w:fill="FFFFFF"/>
          </w:tcPr>
          <w:p w14:paraId="0C7FFA97" w14:textId="77777777" w:rsidR="00630348" w:rsidRPr="00630348" w:rsidRDefault="00630348" w:rsidP="00630348">
            <w:pPr>
              <w:spacing w:after="0" w:line="276" w:lineRule="auto"/>
              <w:jc w:val="right"/>
              <w:rPr>
                <w:rFonts w:ascii="Calibri" w:eastAsia="Times New Roman" w:hAnsi="Calibri" w:cs="Times New Roman"/>
                <w:i/>
                <w:iCs/>
                <w:sz w:val="22"/>
                <w:szCs w:val="22"/>
                <w:lang w:eastAsia="hr-HR"/>
              </w:rPr>
            </w:pPr>
            <w:r w:rsidRPr="00630348">
              <w:rPr>
                <w:rFonts w:ascii="Calibri" w:eastAsia="Times New Roman" w:hAnsi="Calibri" w:cs="Times New Roman"/>
                <w:i/>
                <w:iCs/>
                <w:sz w:val="22"/>
                <w:szCs w:val="22"/>
                <w:lang w:eastAsia="hr-HR"/>
              </w:rPr>
              <w:t>Donacije</w:t>
            </w:r>
          </w:p>
        </w:tc>
        <w:tc>
          <w:tcPr>
            <w:tcW w:w="2550" w:type="dxa"/>
            <w:shd w:val="clear" w:color="auto" w:fill="F2F2F2"/>
          </w:tcPr>
          <w:p w14:paraId="24BD1EEA" w14:textId="77777777" w:rsidR="00630348" w:rsidRPr="00630348" w:rsidRDefault="00630348" w:rsidP="00630348">
            <w:pPr>
              <w:spacing w:after="0" w:line="276" w:lineRule="auto"/>
              <w:jc w:val="right"/>
              <w:rPr>
                <w:rFonts w:ascii="Calibri" w:eastAsia="Times New Roman" w:hAnsi="Calibri" w:cs="Times New Roman"/>
                <w:sz w:val="22"/>
                <w:szCs w:val="22"/>
                <w:lang w:eastAsia="hr-HR"/>
              </w:rPr>
            </w:pPr>
            <w:r w:rsidRPr="00630348">
              <w:rPr>
                <w:rFonts w:ascii="Calibri" w:eastAsia="Times New Roman" w:hAnsi="Calibri" w:cs="Times New Roman"/>
                <w:sz w:val="22"/>
                <w:szCs w:val="22"/>
                <w:lang w:eastAsia="hr-HR"/>
              </w:rPr>
              <w:t>37.000,00</w:t>
            </w:r>
          </w:p>
        </w:tc>
      </w:tr>
      <w:tr w:rsidR="00630348" w:rsidRPr="00630348" w14:paraId="161983A4" w14:textId="77777777" w:rsidTr="00502997">
        <w:trPr>
          <w:jc w:val="center"/>
        </w:trPr>
        <w:tc>
          <w:tcPr>
            <w:tcW w:w="3404" w:type="dxa"/>
            <w:tcBorders>
              <w:right w:val="single" w:sz="4" w:space="0" w:color="7F7F7F"/>
            </w:tcBorders>
            <w:shd w:val="clear" w:color="auto" w:fill="FFFFFF"/>
          </w:tcPr>
          <w:p w14:paraId="70D4736F" w14:textId="77777777" w:rsidR="00630348" w:rsidRPr="00630348" w:rsidRDefault="00630348" w:rsidP="00630348">
            <w:pPr>
              <w:spacing w:after="0" w:line="276" w:lineRule="auto"/>
              <w:jc w:val="right"/>
              <w:rPr>
                <w:rFonts w:ascii="Calibri" w:eastAsia="Times New Roman" w:hAnsi="Calibri" w:cs="Times New Roman"/>
                <w:i/>
                <w:iCs/>
                <w:sz w:val="22"/>
                <w:szCs w:val="22"/>
                <w:lang w:eastAsia="hr-HR"/>
              </w:rPr>
            </w:pPr>
            <w:r w:rsidRPr="00630348">
              <w:rPr>
                <w:rFonts w:ascii="Calibri" w:eastAsia="Times New Roman" w:hAnsi="Calibri" w:cs="Times New Roman"/>
                <w:i/>
                <w:iCs/>
                <w:sz w:val="22"/>
                <w:szCs w:val="22"/>
                <w:lang w:eastAsia="hr-HR"/>
              </w:rPr>
              <w:t>Prihodi od prodaje ili zamjene nefinancijske imovine</w:t>
            </w:r>
          </w:p>
        </w:tc>
        <w:tc>
          <w:tcPr>
            <w:tcW w:w="2550" w:type="dxa"/>
            <w:shd w:val="clear" w:color="auto" w:fill="F2F2F2"/>
            <w:vAlign w:val="center"/>
          </w:tcPr>
          <w:p w14:paraId="215D5F30" w14:textId="77777777" w:rsidR="00630348" w:rsidRPr="00630348" w:rsidRDefault="00630348" w:rsidP="00630348">
            <w:pPr>
              <w:spacing w:after="0" w:line="276" w:lineRule="auto"/>
              <w:jc w:val="right"/>
              <w:rPr>
                <w:rFonts w:ascii="Calibri" w:eastAsia="Times New Roman" w:hAnsi="Calibri" w:cs="Times New Roman"/>
                <w:sz w:val="22"/>
                <w:szCs w:val="22"/>
                <w:lang w:eastAsia="hr-HR"/>
              </w:rPr>
            </w:pPr>
            <w:r w:rsidRPr="00630348">
              <w:rPr>
                <w:rFonts w:ascii="Calibri" w:eastAsia="Times New Roman" w:hAnsi="Calibri" w:cs="Times New Roman"/>
                <w:sz w:val="22"/>
                <w:szCs w:val="22"/>
                <w:lang w:eastAsia="hr-HR"/>
              </w:rPr>
              <w:t>3.000,00</w:t>
            </w:r>
          </w:p>
        </w:tc>
      </w:tr>
      <w:tr w:rsidR="00630348" w:rsidRPr="00630348" w14:paraId="0004FE46" w14:textId="77777777" w:rsidTr="00502997">
        <w:trPr>
          <w:jc w:val="center"/>
        </w:trPr>
        <w:tc>
          <w:tcPr>
            <w:tcW w:w="3404" w:type="dxa"/>
            <w:tcBorders>
              <w:right w:val="single" w:sz="4" w:space="0" w:color="7F7F7F"/>
            </w:tcBorders>
            <w:shd w:val="clear" w:color="auto" w:fill="FFFFFF"/>
          </w:tcPr>
          <w:p w14:paraId="6BDBDDD4" w14:textId="77777777" w:rsidR="00630348" w:rsidRPr="00630348" w:rsidRDefault="00630348" w:rsidP="00630348">
            <w:pPr>
              <w:spacing w:after="0" w:line="276" w:lineRule="auto"/>
              <w:jc w:val="right"/>
              <w:rPr>
                <w:rFonts w:ascii="Calibri" w:eastAsia="Times New Roman" w:hAnsi="Calibri" w:cs="Times New Roman"/>
                <w:i/>
                <w:iCs/>
                <w:sz w:val="22"/>
                <w:szCs w:val="22"/>
                <w:lang w:eastAsia="hr-HR"/>
              </w:rPr>
            </w:pPr>
            <w:r w:rsidRPr="00630348">
              <w:rPr>
                <w:rFonts w:ascii="Calibri" w:eastAsia="Times New Roman" w:hAnsi="Calibri" w:cs="Times New Roman"/>
                <w:i/>
                <w:iCs/>
                <w:sz w:val="22"/>
                <w:szCs w:val="22"/>
                <w:lang w:eastAsia="hr-HR"/>
              </w:rPr>
              <w:lastRenderedPageBreak/>
              <w:t>Naknade s naslova osiguranja</w:t>
            </w:r>
          </w:p>
        </w:tc>
        <w:tc>
          <w:tcPr>
            <w:tcW w:w="2550" w:type="dxa"/>
            <w:shd w:val="clear" w:color="auto" w:fill="auto"/>
          </w:tcPr>
          <w:p w14:paraId="6CD9F125" w14:textId="77777777" w:rsidR="00630348" w:rsidRPr="00630348" w:rsidRDefault="00630348" w:rsidP="00630348">
            <w:pPr>
              <w:spacing w:after="0" w:line="276" w:lineRule="auto"/>
              <w:jc w:val="right"/>
              <w:rPr>
                <w:rFonts w:ascii="Calibri" w:eastAsia="Times New Roman" w:hAnsi="Calibri" w:cs="Times New Roman"/>
                <w:sz w:val="22"/>
                <w:szCs w:val="22"/>
                <w:lang w:eastAsia="hr-HR"/>
              </w:rPr>
            </w:pPr>
            <w:r w:rsidRPr="00630348">
              <w:rPr>
                <w:rFonts w:ascii="Calibri" w:eastAsia="Times New Roman" w:hAnsi="Calibri" w:cs="Times New Roman"/>
                <w:sz w:val="22"/>
                <w:szCs w:val="22"/>
                <w:lang w:eastAsia="hr-HR"/>
              </w:rPr>
              <w:t>6.000,00</w:t>
            </w:r>
          </w:p>
        </w:tc>
      </w:tr>
      <w:tr w:rsidR="00630348" w:rsidRPr="00630348" w14:paraId="42DECF34" w14:textId="77777777" w:rsidTr="00502997">
        <w:trPr>
          <w:jc w:val="center"/>
        </w:trPr>
        <w:tc>
          <w:tcPr>
            <w:tcW w:w="3404" w:type="dxa"/>
            <w:tcBorders>
              <w:right w:val="single" w:sz="4" w:space="0" w:color="7F7F7F"/>
            </w:tcBorders>
            <w:shd w:val="clear" w:color="auto" w:fill="FFFFFF"/>
          </w:tcPr>
          <w:p w14:paraId="5A9B7136" w14:textId="77777777" w:rsidR="00630348" w:rsidRPr="00630348" w:rsidRDefault="00630348" w:rsidP="00630348">
            <w:pPr>
              <w:spacing w:after="0" w:line="276" w:lineRule="auto"/>
              <w:jc w:val="right"/>
              <w:rPr>
                <w:rFonts w:ascii="Calibri" w:eastAsia="Times New Roman" w:hAnsi="Calibri" w:cs="Times New Roman"/>
                <w:b/>
                <w:bCs/>
                <w:i/>
                <w:iCs/>
                <w:sz w:val="22"/>
                <w:szCs w:val="22"/>
                <w:lang w:eastAsia="hr-HR"/>
              </w:rPr>
            </w:pPr>
            <w:r w:rsidRPr="00630348">
              <w:rPr>
                <w:rFonts w:ascii="Calibri" w:eastAsia="Times New Roman" w:hAnsi="Calibri" w:cs="Times New Roman"/>
                <w:b/>
                <w:bCs/>
                <w:i/>
                <w:iCs/>
                <w:sz w:val="22"/>
                <w:szCs w:val="22"/>
                <w:lang w:eastAsia="hr-HR"/>
              </w:rPr>
              <w:t>UKUPNO:</w:t>
            </w:r>
          </w:p>
        </w:tc>
        <w:tc>
          <w:tcPr>
            <w:tcW w:w="2550" w:type="dxa"/>
            <w:shd w:val="clear" w:color="auto" w:fill="F2F2F2"/>
          </w:tcPr>
          <w:p w14:paraId="1852FDC9" w14:textId="77777777" w:rsidR="00630348" w:rsidRPr="00630348" w:rsidRDefault="00630348" w:rsidP="00630348">
            <w:pPr>
              <w:spacing w:after="0" w:line="276" w:lineRule="auto"/>
              <w:jc w:val="right"/>
              <w:rPr>
                <w:rFonts w:ascii="Calibri" w:eastAsia="Times New Roman" w:hAnsi="Calibri" w:cs="Times New Roman"/>
                <w:b/>
                <w:bCs/>
                <w:sz w:val="22"/>
                <w:szCs w:val="22"/>
                <w:lang w:eastAsia="hr-HR"/>
              </w:rPr>
            </w:pPr>
            <w:r w:rsidRPr="00630348">
              <w:rPr>
                <w:rFonts w:ascii="Calibri" w:eastAsia="Times New Roman" w:hAnsi="Calibri" w:cs="Times New Roman"/>
                <w:b/>
                <w:bCs/>
                <w:sz w:val="22"/>
                <w:szCs w:val="22"/>
                <w:lang w:eastAsia="hr-HR"/>
              </w:rPr>
              <w:t>13.036.000,00</w:t>
            </w:r>
          </w:p>
        </w:tc>
      </w:tr>
    </w:tbl>
    <w:p w14:paraId="78BFC6CB" w14:textId="77777777" w:rsidR="00630348" w:rsidRPr="00630348" w:rsidRDefault="00630348" w:rsidP="00630348">
      <w:pPr>
        <w:spacing w:after="0" w:line="276" w:lineRule="auto"/>
        <w:jc w:val="both"/>
        <w:rPr>
          <w:rFonts w:ascii="Calibri" w:eastAsia="Times New Roman" w:hAnsi="Calibri" w:cs="Times New Roman"/>
          <w:sz w:val="22"/>
          <w:szCs w:val="22"/>
          <w:lang w:eastAsia="hr-HR"/>
        </w:rPr>
      </w:pPr>
    </w:p>
    <w:p w14:paraId="703A4FD5" w14:textId="77777777" w:rsidR="00630348" w:rsidRPr="00630348" w:rsidRDefault="00630348" w:rsidP="00630348">
      <w:pPr>
        <w:spacing w:after="0" w:line="276" w:lineRule="auto"/>
        <w:jc w:val="both"/>
        <w:rPr>
          <w:rFonts w:ascii="Calibri" w:eastAsia="Times New Roman" w:hAnsi="Calibri" w:cs="Times New Roman"/>
          <w:b/>
          <w:sz w:val="20"/>
          <w:szCs w:val="22"/>
          <w:lang w:eastAsia="hr-HR"/>
        </w:rPr>
      </w:pPr>
      <w:r w:rsidRPr="00630348">
        <w:rPr>
          <w:rFonts w:ascii="Calibri" w:eastAsia="Times New Roman" w:hAnsi="Calibri" w:cs="Times New Roman"/>
          <w:b/>
          <w:sz w:val="20"/>
          <w:szCs w:val="22"/>
          <w:lang w:eastAsia="hr-HR"/>
        </w:rPr>
        <w:tab/>
      </w:r>
      <w:r w:rsidRPr="00630348">
        <w:rPr>
          <w:rFonts w:ascii="Calibri" w:eastAsia="Times New Roman" w:hAnsi="Calibri" w:cs="Times New Roman"/>
          <w:b/>
          <w:sz w:val="20"/>
          <w:szCs w:val="22"/>
          <w:lang w:eastAsia="hr-HR"/>
        </w:rPr>
        <w:tab/>
      </w:r>
      <w:r w:rsidRPr="00630348">
        <w:rPr>
          <w:rFonts w:ascii="Calibri" w:eastAsia="Times New Roman" w:hAnsi="Calibri" w:cs="Times New Roman"/>
          <w:b/>
          <w:sz w:val="20"/>
          <w:szCs w:val="22"/>
          <w:lang w:eastAsia="hr-HR"/>
        </w:rPr>
        <w:tab/>
      </w:r>
      <w:r w:rsidRPr="00630348">
        <w:rPr>
          <w:rFonts w:ascii="Calibri" w:eastAsia="Times New Roman" w:hAnsi="Calibri" w:cs="Times New Roman"/>
          <w:b/>
          <w:sz w:val="20"/>
          <w:szCs w:val="22"/>
          <w:lang w:eastAsia="hr-HR"/>
        </w:rPr>
        <w:tab/>
      </w:r>
      <w:r w:rsidRPr="00630348">
        <w:rPr>
          <w:rFonts w:ascii="Calibri" w:eastAsia="Times New Roman" w:hAnsi="Calibri" w:cs="Times New Roman"/>
          <w:b/>
          <w:sz w:val="20"/>
          <w:szCs w:val="22"/>
          <w:lang w:eastAsia="hr-HR"/>
        </w:rPr>
        <w:tab/>
      </w:r>
      <w:r w:rsidRPr="00630348">
        <w:rPr>
          <w:rFonts w:ascii="Calibri" w:eastAsia="Times New Roman" w:hAnsi="Calibri" w:cs="Times New Roman"/>
          <w:b/>
          <w:sz w:val="20"/>
          <w:szCs w:val="22"/>
          <w:lang w:eastAsia="hr-HR"/>
        </w:rPr>
        <w:tab/>
      </w:r>
      <w:r w:rsidRPr="00630348">
        <w:rPr>
          <w:rFonts w:ascii="Calibri" w:eastAsia="Times New Roman" w:hAnsi="Calibri" w:cs="Times New Roman"/>
          <w:b/>
          <w:sz w:val="20"/>
          <w:szCs w:val="22"/>
          <w:lang w:eastAsia="hr-HR"/>
        </w:rPr>
        <w:tab/>
      </w:r>
      <w:r w:rsidRPr="00630348">
        <w:rPr>
          <w:rFonts w:ascii="Calibri" w:eastAsia="Times New Roman" w:hAnsi="Calibri" w:cs="Times New Roman"/>
          <w:b/>
          <w:sz w:val="20"/>
          <w:szCs w:val="22"/>
          <w:lang w:eastAsia="hr-HR"/>
        </w:rPr>
        <w:tab/>
      </w:r>
      <w:r w:rsidRPr="00630348">
        <w:rPr>
          <w:rFonts w:ascii="Calibri" w:eastAsia="Times New Roman" w:hAnsi="Calibri" w:cs="Times New Roman"/>
          <w:b/>
          <w:sz w:val="20"/>
          <w:szCs w:val="22"/>
          <w:lang w:eastAsia="hr-HR"/>
        </w:rPr>
        <w:tab/>
      </w:r>
    </w:p>
    <w:p w14:paraId="08158269" w14:textId="3557A498" w:rsidR="00630348" w:rsidRPr="00630348" w:rsidRDefault="00630348" w:rsidP="00630348">
      <w:pPr>
        <w:spacing w:after="0" w:line="240" w:lineRule="auto"/>
        <w:jc w:val="both"/>
        <w:rPr>
          <w:rFonts w:ascii="Calibri" w:eastAsia="Times New Roman" w:hAnsi="Calibri" w:cs="Times New Roman"/>
          <w:bCs/>
          <w:sz w:val="22"/>
          <w:szCs w:val="22"/>
          <w:lang w:eastAsia="hr-HR"/>
        </w:rPr>
      </w:pPr>
      <w:r w:rsidRPr="00630348">
        <w:rPr>
          <w:rFonts w:ascii="Calibri" w:eastAsia="Times New Roman" w:hAnsi="Calibri" w:cs="Times New Roman"/>
          <w:bCs/>
          <w:sz w:val="22"/>
          <w:szCs w:val="22"/>
          <w:lang w:eastAsia="hr-HR"/>
        </w:rPr>
        <w:t xml:space="preserve">Na temelju članka 16. Statuta Javne vatrogasne postrojbe grada Šibenika, Vatrogasno vijeće Javne vatrogasne postrojbe grada Šibenika na sjednici održanoj </w:t>
      </w:r>
      <w:r w:rsidR="002521E5">
        <w:rPr>
          <w:rFonts w:ascii="Calibri" w:eastAsia="Times New Roman" w:hAnsi="Calibri" w:cs="Times New Roman"/>
          <w:bCs/>
          <w:sz w:val="22"/>
          <w:szCs w:val="22"/>
          <w:lang w:eastAsia="hr-HR"/>
        </w:rPr>
        <w:t>29</w:t>
      </w:r>
      <w:r w:rsidRPr="00630348">
        <w:rPr>
          <w:rFonts w:ascii="Calibri" w:eastAsia="Times New Roman" w:hAnsi="Calibri" w:cs="Times New Roman"/>
          <w:bCs/>
          <w:sz w:val="22"/>
          <w:szCs w:val="22"/>
          <w:lang w:eastAsia="hr-HR"/>
        </w:rPr>
        <w:t xml:space="preserve">. </w:t>
      </w:r>
      <w:r w:rsidR="002521E5">
        <w:rPr>
          <w:rFonts w:ascii="Calibri" w:eastAsia="Times New Roman" w:hAnsi="Calibri" w:cs="Times New Roman"/>
          <w:bCs/>
          <w:sz w:val="22"/>
          <w:szCs w:val="22"/>
          <w:lang w:eastAsia="hr-HR"/>
        </w:rPr>
        <w:t>prosinca</w:t>
      </w:r>
      <w:r w:rsidRPr="00630348">
        <w:rPr>
          <w:rFonts w:ascii="Calibri" w:eastAsia="Times New Roman" w:hAnsi="Calibri" w:cs="Times New Roman"/>
          <w:bCs/>
          <w:sz w:val="22"/>
          <w:szCs w:val="22"/>
          <w:lang w:eastAsia="hr-HR"/>
        </w:rPr>
        <w:t xml:space="preserve"> 2022. godine usvaja Izmjene i dopuna Financijskog plana Javne vatrogasne postrojbe grada Šibenika za 2022. godinu (s obrazloženjem).</w:t>
      </w:r>
    </w:p>
    <w:p w14:paraId="3C54FAC2" w14:textId="77C2FA43" w:rsidR="007B001E" w:rsidRDefault="007B001E" w:rsidP="007B001E">
      <w:pPr>
        <w:spacing w:after="0" w:line="276" w:lineRule="auto"/>
        <w:jc w:val="both"/>
        <w:rPr>
          <w:rFonts w:ascii="Calibri" w:hAnsi="Calibri"/>
          <w:sz w:val="22"/>
          <w:szCs w:val="22"/>
        </w:rPr>
      </w:pPr>
    </w:p>
    <w:p w14:paraId="0E07E397" w14:textId="2F7DFF44" w:rsidR="00630348" w:rsidRDefault="00630348" w:rsidP="007B001E">
      <w:pPr>
        <w:spacing w:after="0" w:line="276" w:lineRule="auto"/>
        <w:jc w:val="both"/>
        <w:rPr>
          <w:rFonts w:ascii="Calibri" w:hAnsi="Calibri"/>
          <w:sz w:val="22"/>
          <w:szCs w:val="22"/>
        </w:rPr>
      </w:pPr>
    </w:p>
    <w:p w14:paraId="0FB6AE12" w14:textId="77777777" w:rsidR="00630348" w:rsidRPr="00693C47" w:rsidRDefault="00630348" w:rsidP="007B001E">
      <w:pPr>
        <w:spacing w:after="0" w:line="276" w:lineRule="auto"/>
        <w:jc w:val="both"/>
        <w:rPr>
          <w:rFonts w:ascii="Calibri" w:hAnsi="Calibri"/>
          <w:sz w:val="22"/>
          <w:szCs w:val="22"/>
        </w:rPr>
      </w:pPr>
    </w:p>
    <w:p w14:paraId="17CD9AC2" w14:textId="77777777" w:rsidR="00084BDA" w:rsidRPr="00693C47" w:rsidRDefault="00084BDA" w:rsidP="00620567">
      <w:pPr>
        <w:spacing w:after="0"/>
        <w:rPr>
          <w:b/>
          <w:sz w:val="22"/>
          <w:szCs w:val="22"/>
        </w:rPr>
      </w:pPr>
      <w:r w:rsidRPr="00693C47">
        <w:rPr>
          <w:sz w:val="22"/>
          <w:szCs w:val="22"/>
        </w:rPr>
        <w:tab/>
      </w:r>
      <w:r w:rsidRPr="00693C47">
        <w:rPr>
          <w:sz w:val="22"/>
          <w:szCs w:val="22"/>
        </w:rPr>
        <w:tab/>
      </w:r>
      <w:r w:rsidRPr="00693C47">
        <w:rPr>
          <w:sz w:val="22"/>
          <w:szCs w:val="22"/>
        </w:rPr>
        <w:tab/>
      </w:r>
      <w:r w:rsidRPr="00693C47">
        <w:rPr>
          <w:sz w:val="22"/>
          <w:szCs w:val="22"/>
        </w:rPr>
        <w:tab/>
      </w:r>
      <w:r w:rsidRPr="00693C47">
        <w:rPr>
          <w:sz w:val="22"/>
          <w:szCs w:val="22"/>
        </w:rPr>
        <w:tab/>
      </w:r>
      <w:r w:rsidRPr="00693C47">
        <w:rPr>
          <w:sz w:val="22"/>
          <w:szCs w:val="22"/>
        </w:rPr>
        <w:tab/>
      </w:r>
      <w:r w:rsidRPr="00693C47">
        <w:rPr>
          <w:sz w:val="22"/>
          <w:szCs w:val="22"/>
        </w:rPr>
        <w:tab/>
      </w:r>
      <w:r w:rsidRPr="00693C47">
        <w:rPr>
          <w:sz w:val="22"/>
          <w:szCs w:val="22"/>
        </w:rPr>
        <w:tab/>
      </w:r>
      <w:r w:rsidR="00620567" w:rsidRPr="00693C47">
        <w:rPr>
          <w:b/>
          <w:sz w:val="22"/>
          <w:szCs w:val="22"/>
        </w:rPr>
        <w:t>JAVNA VATROGASNA POSTROJBA</w:t>
      </w:r>
    </w:p>
    <w:p w14:paraId="17CD9AC3" w14:textId="77777777" w:rsidR="00620567" w:rsidRPr="00693C47" w:rsidRDefault="00620567" w:rsidP="00620567">
      <w:pPr>
        <w:spacing w:after="0"/>
        <w:rPr>
          <w:b/>
          <w:sz w:val="22"/>
          <w:szCs w:val="22"/>
        </w:rPr>
      </w:pP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t xml:space="preserve">               GRADA ŠIBENIKA</w:t>
      </w:r>
    </w:p>
    <w:p w14:paraId="17CD9AC4" w14:textId="77777777" w:rsidR="00620567" w:rsidRPr="00693C47" w:rsidRDefault="00620567" w:rsidP="00620567">
      <w:pPr>
        <w:spacing w:after="0"/>
        <w:rPr>
          <w:b/>
          <w:sz w:val="22"/>
          <w:szCs w:val="22"/>
        </w:rPr>
      </w:pP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t xml:space="preserve">            </w:t>
      </w:r>
      <w:r w:rsidR="008B611B" w:rsidRPr="00693C47">
        <w:rPr>
          <w:b/>
          <w:sz w:val="22"/>
          <w:szCs w:val="22"/>
        </w:rPr>
        <w:t>VATROGASNO</w:t>
      </w:r>
      <w:r w:rsidRPr="00693C47">
        <w:rPr>
          <w:b/>
          <w:sz w:val="22"/>
          <w:szCs w:val="22"/>
        </w:rPr>
        <w:t xml:space="preserve"> VIJEĆE</w:t>
      </w:r>
    </w:p>
    <w:p w14:paraId="17CD9AC5" w14:textId="77777777" w:rsidR="00620567" w:rsidRPr="00693C47" w:rsidRDefault="00620567" w:rsidP="00620567">
      <w:pPr>
        <w:spacing w:after="0"/>
        <w:rPr>
          <w:sz w:val="22"/>
          <w:szCs w:val="22"/>
        </w:rPr>
      </w:pP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t xml:space="preserve"> </w:t>
      </w:r>
      <w:r w:rsidRPr="00693C47">
        <w:rPr>
          <w:sz w:val="22"/>
          <w:szCs w:val="22"/>
        </w:rPr>
        <w:t xml:space="preserve">    PREDSJEDNIK</w:t>
      </w:r>
    </w:p>
    <w:p w14:paraId="17CD9AC6" w14:textId="77777777" w:rsidR="00620567" w:rsidRPr="00693C47" w:rsidRDefault="00620567" w:rsidP="00620567">
      <w:pPr>
        <w:spacing w:after="0"/>
        <w:rPr>
          <w:sz w:val="22"/>
          <w:szCs w:val="22"/>
        </w:rPr>
      </w:pPr>
    </w:p>
    <w:p w14:paraId="17CD9AC7" w14:textId="6C733766" w:rsidR="00084BDA" w:rsidRDefault="00084BDA" w:rsidP="00084BDA">
      <w:pPr>
        <w:spacing w:after="0"/>
        <w:rPr>
          <w:b/>
          <w:sz w:val="22"/>
          <w:szCs w:val="22"/>
        </w:rPr>
      </w:pP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t xml:space="preserve">    </w:t>
      </w:r>
      <w:r w:rsidR="000573D4" w:rsidRPr="00693C47">
        <w:rPr>
          <w:b/>
          <w:sz w:val="22"/>
          <w:szCs w:val="22"/>
        </w:rPr>
        <w:t xml:space="preserve">   </w:t>
      </w:r>
      <w:r w:rsidR="00620567" w:rsidRPr="00693C47">
        <w:rPr>
          <w:b/>
          <w:sz w:val="22"/>
          <w:szCs w:val="22"/>
        </w:rPr>
        <w:tab/>
      </w:r>
      <w:r w:rsidR="000573D4" w:rsidRPr="00693C47">
        <w:rPr>
          <w:b/>
          <w:sz w:val="22"/>
          <w:szCs w:val="22"/>
        </w:rPr>
        <w:t xml:space="preserve"> </w:t>
      </w:r>
      <w:r w:rsidR="00296891" w:rsidRPr="00693C47">
        <w:rPr>
          <w:sz w:val="22"/>
          <w:szCs w:val="22"/>
        </w:rPr>
        <w:t>Tomislav Banovac</w:t>
      </w:r>
      <w:r w:rsidR="000573D4" w:rsidRPr="00693C47">
        <w:rPr>
          <w:sz w:val="22"/>
          <w:szCs w:val="22"/>
        </w:rPr>
        <w:t xml:space="preserve"> </w:t>
      </w:r>
    </w:p>
    <w:p w14:paraId="1B214562" w14:textId="666F87DB" w:rsidR="00630348" w:rsidRPr="00630348" w:rsidRDefault="00630348" w:rsidP="00630348">
      <w:pPr>
        <w:rPr>
          <w:sz w:val="22"/>
          <w:szCs w:val="22"/>
        </w:rPr>
      </w:pPr>
    </w:p>
    <w:p w14:paraId="5FBBD2CB" w14:textId="4392A7B6" w:rsidR="00630348" w:rsidRPr="00630348" w:rsidRDefault="00630348" w:rsidP="00630348">
      <w:pPr>
        <w:rPr>
          <w:sz w:val="22"/>
          <w:szCs w:val="22"/>
        </w:rPr>
      </w:pPr>
    </w:p>
    <w:p w14:paraId="6C38D585" w14:textId="5B643871" w:rsidR="00630348" w:rsidRPr="00630348" w:rsidRDefault="00630348" w:rsidP="00630348">
      <w:pPr>
        <w:rPr>
          <w:sz w:val="22"/>
          <w:szCs w:val="22"/>
        </w:rPr>
      </w:pPr>
    </w:p>
    <w:p w14:paraId="2ED61AE6" w14:textId="66D2A6D8" w:rsidR="00630348" w:rsidRPr="00630348" w:rsidRDefault="00630348" w:rsidP="00630348">
      <w:pPr>
        <w:rPr>
          <w:sz w:val="22"/>
          <w:szCs w:val="22"/>
        </w:rPr>
      </w:pPr>
    </w:p>
    <w:p w14:paraId="3A579CA3" w14:textId="4E20EFD5" w:rsidR="00630348" w:rsidRPr="00630348" w:rsidRDefault="00630348" w:rsidP="00630348">
      <w:pPr>
        <w:rPr>
          <w:sz w:val="22"/>
          <w:szCs w:val="22"/>
        </w:rPr>
      </w:pPr>
    </w:p>
    <w:p w14:paraId="609D9751" w14:textId="18C2EF92" w:rsidR="00630348" w:rsidRPr="00630348" w:rsidRDefault="00630348" w:rsidP="00630348">
      <w:pPr>
        <w:rPr>
          <w:sz w:val="22"/>
          <w:szCs w:val="22"/>
        </w:rPr>
      </w:pPr>
    </w:p>
    <w:p w14:paraId="096D7229" w14:textId="46C13243" w:rsidR="00630348" w:rsidRPr="00630348" w:rsidRDefault="00630348" w:rsidP="00630348">
      <w:pPr>
        <w:rPr>
          <w:sz w:val="22"/>
          <w:szCs w:val="22"/>
        </w:rPr>
      </w:pPr>
    </w:p>
    <w:p w14:paraId="7CB203FC" w14:textId="544FDDF8" w:rsidR="00630348" w:rsidRPr="00630348" w:rsidRDefault="00630348" w:rsidP="00630348">
      <w:pPr>
        <w:rPr>
          <w:sz w:val="22"/>
          <w:szCs w:val="22"/>
        </w:rPr>
      </w:pPr>
    </w:p>
    <w:p w14:paraId="17036403" w14:textId="782096A9" w:rsidR="00630348" w:rsidRPr="00630348" w:rsidRDefault="00630348" w:rsidP="00630348">
      <w:pPr>
        <w:rPr>
          <w:sz w:val="22"/>
          <w:szCs w:val="22"/>
        </w:rPr>
      </w:pPr>
    </w:p>
    <w:p w14:paraId="1540CDDA" w14:textId="7225F2CB" w:rsidR="00630348" w:rsidRPr="00630348" w:rsidRDefault="00630348" w:rsidP="00630348">
      <w:pPr>
        <w:rPr>
          <w:sz w:val="22"/>
          <w:szCs w:val="22"/>
        </w:rPr>
      </w:pPr>
    </w:p>
    <w:p w14:paraId="34E04457" w14:textId="1AAA9B58" w:rsidR="00630348" w:rsidRPr="00630348" w:rsidRDefault="00630348" w:rsidP="00630348">
      <w:pPr>
        <w:rPr>
          <w:sz w:val="22"/>
          <w:szCs w:val="22"/>
        </w:rPr>
      </w:pPr>
    </w:p>
    <w:p w14:paraId="1E163B5D" w14:textId="55F021B2" w:rsidR="00630348" w:rsidRPr="00630348" w:rsidRDefault="00630348" w:rsidP="00630348">
      <w:pPr>
        <w:rPr>
          <w:sz w:val="22"/>
          <w:szCs w:val="22"/>
        </w:rPr>
      </w:pPr>
    </w:p>
    <w:p w14:paraId="78498B5E" w14:textId="694B4ED6" w:rsidR="00630348" w:rsidRDefault="00630348" w:rsidP="00630348">
      <w:pPr>
        <w:rPr>
          <w:sz w:val="22"/>
          <w:szCs w:val="22"/>
        </w:rPr>
      </w:pPr>
    </w:p>
    <w:p w14:paraId="091C67A6" w14:textId="77777777" w:rsidR="00630348" w:rsidRPr="00630348" w:rsidRDefault="00630348" w:rsidP="00630348">
      <w:pPr>
        <w:rPr>
          <w:sz w:val="22"/>
          <w:szCs w:val="22"/>
        </w:rPr>
      </w:pPr>
    </w:p>
    <w:p w14:paraId="6AC378C0" w14:textId="67FC5A47" w:rsidR="00630348" w:rsidRDefault="00630348" w:rsidP="00630348">
      <w:pPr>
        <w:spacing w:after="0"/>
        <w:jc w:val="both"/>
        <w:rPr>
          <w:b/>
          <w:sz w:val="22"/>
          <w:szCs w:val="22"/>
        </w:rPr>
      </w:pPr>
    </w:p>
    <w:p w14:paraId="59DCF235" w14:textId="77777777" w:rsidR="00630348" w:rsidRPr="00BF2925" w:rsidRDefault="00630348" w:rsidP="00630348">
      <w:pPr>
        <w:spacing w:after="0"/>
        <w:jc w:val="both"/>
        <w:rPr>
          <w:sz w:val="22"/>
          <w:szCs w:val="22"/>
        </w:rPr>
      </w:pPr>
      <w:r w:rsidRPr="00BF2925">
        <w:rPr>
          <w:sz w:val="22"/>
          <w:szCs w:val="22"/>
        </w:rPr>
        <w:t>KLASA: 400-01/22-01/02</w:t>
      </w:r>
    </w:p>
    <w:p w14:paraId="0C44D35E" w14:textId="7D4CD7E5" w:rsidR="00630348" w:rsidRPr="00BF2925" w:rsidRDefault="00630348" w:rsidP="00630348">
      <w:pPr>
        <w:spacing w:after="0"/>
        <w:jc w:val="both"/>
        <w:rPr>
          <w:sz w:val="22"/>
          <w:szCs w:val="22"/>
        </w:rPr>
      </w:pPr>
      <w:r w:rsidRPr="00BF2925">
        <w:rPr>
          <w:sz w:val="22"/>
          <w:szCs w:val="22"/>
        </w:rPr>
        <w:t>URBROJ:</w:t>
      </w:r>
      <w:r w:rsidR="003E7490" w:rsidRPr="00BF2925">
        <w:rPr>
          <w:sz w:val="22"/>
          <w:szCs w:val="22"/>
        </w:rPr>
        <w:t xml:space="preserve"> </w:t>
      </w:r>
      <w:r w:rsidRPr="00BF2925">
        <w:rPr>
          <w:sz w:val="22"/>
          <w:szCs w:val="22"/>
        </w:rPr>
        <w:t>2182-1-55-03-22-</w:t>
      </w:r>
      <w:r w:rsidR="00186C74">
        <w:rPr>
          <w:sz w:val="22"/>
          <w:szCs w:val="22"/>
        </w:rPr>
        <w:t>4</w:t>
      </w:r>
      <w:r w:rsidRPr="00BF2925">
        <w:rPr>
          <w:sz w:val="22"/>
          <w:szCs w:val="22"/>
        </w:rPr>
        <w:t xml:space="preserve"> </w:t>
      </w:r>
    </w:p>
    <w:p w14:paraId="572051A6" w14:textId="080912BE" w:rsidR="00630348" w:rsidRPr="00630348" w:rsidRDefault="00630348" w:rsidP="00630348">
      <w:pPr>
        <w:spacing w:after="0"/>
        <w:jc w:val="both"/>
        <w:rPr>
          <w:sz w:val="22"/>
          <w:szCs w:val="22"/>
        </w:rPr>
      </w:pPr>
      <w:r w:rsidRPr="00BF2925">
        <w:rPr>
          <w:sz w:val="22"/>
          <w:szCs w:val="22"/>
        </w:rPr>
        <w:t>Šibenik, 2</w:t>
      </w:r>
      <w:r w:rsidR="00BF2925" w:rsidRPr="00BF2925">
        <w:rPr>
          <w:sz w:val="22"/>
          <w:szCs w:val="22"/>
        </w:rPr>
        <w:t>9</w:t>
      </w:r>
      <w:r w:rsidRPr="00BF2925">
        <w:rPr>
          <w:sz w:val="22"/>
          <w:szCs w:val="22"/>
        </w:rPr>
        <w:t xml:space="preserve">. </w:t>
      </w:r>
      <w:r w:rsidR="00BF2925" w:rsidRPr="00BF2925">
        <w:rPr>
          <w:sz w:val="22"/>
          <w:szCs w:val="22"/>
        </w:rPr>
        <w:t>prosinca</w:t>
      </w:r>
      <w:r w:rsidRPr="00BF2925">
        <w:rPr>
          <w:sz w:val="22"/>
          <w:szCs w:val="22"/>
        </w:rPr>
        <w:t xml:space="preserve"> 2022.</w:t>
      </w:r>
    </w:p>
    <w:sectPr w:rsidR="00630348" w:rsidRPr="00630348" w:rsidSect="00E942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323A7" w14:textId="77777777" w:rsidR="00486723" w:rsidRDefault="00486723" w:rsidP="004A03DB">
      <w:pPr>
        <w:spacing w:after="0" w:line="240" w:lineRule="auto"/>
      </w:pPr>
      <w:r>
        <w:separator/>
      </w:r>
    </w:p>
  </w:endnote>
  <w:endnote w:type="continuationSeparator" w:id="0">
    <w:p w14:paraId="1C3545E8" w14:textId="77777777" w:rsidR="00486723" w:rsidRDefault="00486723" w:rsidP="004A0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428725"/>
      <w:docPartObj>
        <w:docPartGallery w:val="Page Numbers (Bottom of Page)"/>
        <w:docPartUnique/>
      </w:docPartObj>
    </w:sdtPr>
    <w:sdtEndPr>
      <w:rPr>
        <w:noProof/>
      </w:rPr>
    </w:sdtEndPr>
    <w:sdtContent>
      <w:p w14:paraId="4207550F" w14:textId="109E5FE2" w:rsidR="00686A34" w:rsidRDefault="00686A34">
        <w:pPr>
          <w:pStyle w:val="Podnoje"/>
          <w:jc w:val="center"/>
        </w:pPr>
        <w:r>
          <w:fldChar w:fldCharType="begin"/>
        </w:r>
        <w:r>
          <w:instrText xml:space="preserve"> PAGE   \* MERGEFORMAT </w:instrText>
        </w:r>
        <w:r>
          <w:fldChar w:fldCharType="separate"/>
        </w:r>
        <w:r>
          <w:rPr>
            <w:noProof/>
          </w:rPr>
          <w:t>2</w:t>
        </w:r>
        <w:r>
          <w:rPr>
            <w:noProof/>
          </w:rPr>
          <w:fldChar w:fldCharType="end"/>
        </w:r>
      </w:p>
    </w:sdtContent>
  </w:sdt>
  <w:p w14:paraId="17CD9AE3" w14:textId="77777777" w:rsidR="00B5200F" w:rsidRDefault="00B5200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C28BF" w14:textId="77777777" w:rsidR="00486723" w:rsidRDefault="00486723" w:rsidP="004A03DB">
      <w:pPr>
        <w:spacing w:after="0" w:line="240" w:lineRule="auto"/>
      </w:pPr>
      <w:r>
        <w:separator/>
      </w:r>
    </w:p>
  </w:footnote>
  <w:footnote w:type="continuationSeparator" w:id="0">
    <w:p w14:paraId="67A92B7E" w14:textId="77777777" w:rsidR="00486723" w:rsidRDefault="00486723" w:rsidP="004A03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C7DFB"/>
    <w:multiLevelType w:val="hybridMultilevel"/>
    <w:tmpl w:val="A3326158"/>
    <w:lvl w:ilvl="0" w:tplc="FFCCBE6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3FB2CC0"/>
    <w:multiLevelType w:val="hybridMultilevel"/>
    <w:tmpl w:val="45DA2DF0"/>
    <w:lvl w:ilvl="0" w:tplc="41FCDF4E">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869227A"/>
    <w:multiLevelType w:val="hybridMultilevel"/>
    <w:tmpl w:val="B21ED0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30511A1"/>
    <w:multiLevelType w:val="hybridMultilevel"/>
    <w:tmpl w:val="075241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81238ED"/>
    <w:multiLevelType w:val="hybridMultilevel"/>
    <w:tmpl w:val="529491FC"/>
    <w:lvl w:ilvl="0" w:tplc="923A1E18">
      <w:start w:val="1"/>
      <w:numFmt w:val="upperRoman"/>
      <w:pStyle w:val="Prorau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8BB2AB1"/>
    <w:multiLevelType w:val="hybridMultilevel"/>
    <w:tmpl w:val="16284D30"/>
    <w:lvl w:ilvl="0" w:tplc="F344111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874462E"/>
    <w:multiLevelType w:val="hybridMultilevel"/>
    <w:tmpl w:val="9AE6FB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498D5EE3"/>
    <w:multiLevelType w:val="hybridMultilevel"/>
    <w:tmpl w:val="FCCA68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D661358"/>
    <w:multiLevelType w:val="hybridMultilevel"/>
    <w:tmpl w:val="27E29580"/>
    <w:lvl w:ilvl="0" w:tplc="72908142">
      <w:start w:val="10"/>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0F03E2E"/>
    <w:multiLevelType w:val="hybridMultilevel"/>
    <w:tmpl w:val="6E3086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235004B"/>
    <w:multiLevelType w:val="hybridMultilevel"/>
    <w:tmpl w:val="C3BA4FF0"/>
    <w:lvl w:ilvl="0" w:tplc="F65EFB28">
      <w:start w:val="4"/>
      <w:numFmt w:val="bullet"/>
      <w:lvlText w:val="-"/>
      <w:lvlJc w:val="left"/>
      <w:pPr>
        <w:ind w:left="1080" w:hanging="360"/>
      </w:pPr>
      <w:rPr>
        <w:rFonts w:ascii="Calibri" w:eastAsia="Times New Roman"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55B309A3"/>
    <w:multiLevelType w:val="hybridMultilevel"/>
    <w:tmpl w:val="BCF8FE1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9C053BD"/>
    <w:multiLevelType w:val="hybridMultilevel"/>
    <w:tmpl w:val="CA6645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E76112F"/>
    <w:multiLevelType w:val="hybridMultilevel"/>
    <w:tmpl w:val="607E4586"/>
    <w:lvl w:ilvl="0" w:tplc="F378E748">
      <w:start w:val="1"/>
      <w:numFmt w:val="upperRoman"/>
      <w:lvlText w:val="%1."/>
      <w:lvlJc w:val="left"/>
      <w:pPr>
        <w:ind w:left="2136" w:hanging="720"/>
      </w:pPr>
      <w:rPr>
        <w:rFonts w:hint="default"/>
      </w:rPr>
    </w:lvl>
    <w:lvl w:ilvl="1" w:tplc="041A0019">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14" w15:restartNumberingAfterBreak="0">
    <w:nsid w:val="691A6594"/>
    <w:multiLevelType w:val="hybridMultilevel"/>
    <w:tmpl w:val="4EF0E092"/>
    <w:lvl w:ilvl="0" w:tplc="3E6C1F4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B1F23C5"/>
    <w:multiLevelType w:val="hybridMultilevel"/>
    <w:tmpl w:val="E70074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416443322">
    <w:abstractNumId w:val="2"/>
  </w:num>
  <w:num w:numId="2" w16cid:durableId="1124420523">
    <w:abstractNumId w:val="3"/>
  </w:num>
  <w:num w:numId="3" w16cid:durableId="2106266981">
    <w:abstractNumId w:val="9"/>
  </w:num>
  <w:num w:numId="4" w16cid:durableId="2101100896">
    <w:abstractNumId w:val="15"/>
  </w:num>
  <w:num w:numId="5" w16cid:durableId="1449541641">
    <w:abstractNumId w:val="11"/>
  </w:num>
  <w:num w:numId="6" w16cid:durableId="243031953">
    <w:abstractNumId w:val="5"/>
  </w:num>
  <w:num w:numId="7" w16cid:durableId="1561211877">
    <w:abstractNumId w:val="1"/>
  </w:num>
  <w:num w:numId="8" w16cid:durableId="1537962416">
    <w:abstractNumId w:val="6"/>
  </w:num>
  <w:num w:numId="9" w16cid:durableId="1132793409">
    <w:abstractNumId w:val="7"/>
  </w:num>
  <w:num w:numId="10" w16cid:durableId="2028679936">
    <w:abstractNumId w:val="4"/>
  </w:num>
  <w:num w:numId="11" w16cid:durableId="2086830034">
    <w:abstractNumId w:val="13"/>
  </w:num>
  <w:num w:numId="12" w16cid:durableId="772549528">
    <w:abstractNumId w:val="14"/>
  </w:num>
  <w:num w:numId="13" w16cid:durableId="682518010">
    <w:abstractNumId w:val="0"/>
  </w:num>
  <w:num w:numId="14" w16cid:durableId="1986398317">
    <w:abstractNumId w:val="12"/>
  </w:num>
  <w:num w:numId="15" w16cid:durableId="1488479866">
    <w:abstractNumId w:val="8"/>
  </w:num>
  <w:num w:numId="16" w16cid:durableId="1278188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4E5"/>
    <w:rsid w:val="000005C3"/>
    <w:rsid w:val="00004602"/>
    <w:rsid w:val="00005D46"/>
    <w:rsid w:val="00012B1F"/>
    <w:rsid w:val="00013554"/>
    <w:rsid w:val="00014776"/>
    <w:rsid w:val="00020CA1"/>
    <w:rsid w:val="00030C37"/>
    <w:rsid w:val="00031398"/>
    <w:rsid w:val="0003442F"/>
    <w:rsid w:val="00040483"/>
    <w:rsid w:val="00044FC1"/>
    <w:rsid w:val="00056750"/>
    <w:rsid w:val="00056966"/>
    <w:rsid w:val="000573D4"/>
    <w:rsid w:val="0006313C"/>
    <w:rsid w:val="00065032"/>
    <w:rsid w:val="00067480"/>
    <w:rsid w:val="00077ACB"/>
    <w:rsid w:val="00077F6E"/>
    <w:rsid w:val="00082F60"/>
    <w:rsid w:val="00084BDA"/>
    <w:rsid w:val="000875DC"/>
    <w:rsid w:val="00094F6A"/>
    <w:rsid w:val="000A0A93"/>
    <w:rsid w:val="000B4698"/>
    <w:rsid w:val="000B4906"/>
    <w:rsid w:val="000B5D39"/>
    <w:rsid w:val="000C23E5"/>
    <w:rsid w:val="000D0C90"/>
    <w:rsid w:val="000D33B0"/>
    <w:rsid w:val="000D33C0"/>
    <w:rsid w:val="000F162B"/>
    <w:rsid w:val="001026E4"/>
    <w:rsid w:val="0010410E"/>
    <w:rsid w:val="00112FE3"/>
    <w:rsid w:val="0011370A"/>
    <w:rsid w:val="0011576E"/>
    <w:rsid w:val="00116B3B"/>
    <w:rsid w:val="00133487"/>
    <w:rsid w:val="00150E7E"/>
    <w:rsid w:val="00164887"/>
    <w:rsid w:val="00176F0D"/>
    <w:rsid w:val="001859BC"/>
    <w:rsid w:val="00186C74"/>
    <w:rsid w:val="00191DDF"/>
    <w:rsid w:val="001A0EAD"/>
    <w:rsid w:val="001B1028"/>
    <w:rsid w:val="001B244A"/>
    <w:rsid w:val="001B2B91"/>
    <w:rsid w:val="001B2C51"/>
    <w:rsid w:val="001C1B2E"/>
    <w:rsid w:val="001C4A75"/>
    <w:rsid w:val="001C6A54"/>
    <w:rsid w:val="001D050E"/>
    <w:rsid w:val="001D460E"/>
    <w:rsid w:val="001F2641"/>
    <w:rsid w:val="001F5AA2"/>
    <w:rsid w:val="001F6C3B"/>
    <w:rsid w:val="002008A2"/>
    <w:rsid w:val="002065D1"/>
    <w:rsid w:val="00206638"/>
    <w:rsid w:val="00211736"/>
    <w:rsid w:val="002201E5"/>
    <w:rsid w:val="00220657"/>
    <w:rsid w:val="002206B3"/>
    <w:rsid w:val="0022222C"/>
    <w:rsid w:val="002272D6"/>
    <w:rsid w:val="00227F1E"/>
    <w:rsid w:val="0023125A"/>
    <w:rsid w:val="002324D2"/>
    <w:rsid w:val="0023408B"/>
    <w:rsid w:val="00240E42"/>
    <w:rsid w:val="00250B23"/>
    <w:rsid w:val="002521E5"/>
    <w:rsid w:val="00273FB5"/>
    <w:rsid w:val="00282874"/>
    <w:rsid w:val="00291194"/>
    <w:rsid w:val="0029504C"/>
    <w:rsid w:val="00296891"/>
    <w:rsid w:val="002A27CC"/>
    <w:rsid w:val="002B20D9"/>
    <w:rsid w:val="002B3A76"/>
    <w:rsid w:val="002B514D"/>
    <w:rsid w:val="002C3D11"/>
    <w:rsid w:val="002C546F"/>
    <w:rsid w:val="002D17B2"/>
    <w:rsid w:val="002F4CA5"/>
    <w:rsid w:val="002F71CC"/>
    <w:rsid w:val="00302BED"/>
    <w:rsid w:val="00321BFC"/>
    <w:rsid w:val="00331B0D"/>
    <w:rsid w:val="00336ECC"/>
    <w:rsid w:val="00341C16"/>
    <w:rsid w:val="00346851"/>
    <w:rsid w:val="00365C35"/>
    <w:rsid w:val="00366995"/>
    <w:rsid w:val="00367B21"/>
    <w:rsid w:val="00373BC7"/>
    <w:rsid w:val="003929D8"/>
    <w:rsid w:val="003954D7"/>
    <w:rsid w:val="003A0860"/>
    <w:rsid w:val="003A0E97"/>
    <w:rsid w:val="003A2CCC"/>
    <w:rsid w:val="003A40C3"/>
    <w:rsid w:val="003A4E59"/>
    <w:rsid w:val="003A61FD"/>
    <w:rsid w:val="003A6E2C"/>
    <w:rsid w:val="003A75B7"/>
    <w:rsid w:val="003A7C71"/>
    <w:rsid w:val="003B437D"/>
    <w:rsid w:val="003B6481"/>
    <w:rsid w:val="003B795B"/>
    <w:rsid w:val="003C0244"/>
    <w:rsid w:val="003C35C8"/>
    <w:rsid w:val="003C36DF"/>
    <w:rsid w:val="003C614A"/>
    <w:rsid w:val="003C6A1B"/>
    <w:rsid w:val="003E6DEE"/>
    <w:rsid w:val="003E7490"/>
    <w:rsid w:val="003F676B"/>
    <w:rsid w:val="00402FFF"/>
    <w:rsid w:val="00406860"/>
    <w:rsid w:val="00413360"/>
    <w:rsid w:val="004225E5"/>
    <w:rsid w:val="00434B99"/>
    <w:rsid w:val="00447B7B"/>
    <w:rsid w:val="00462DBC"/>
    <w:rsid w:val="00464A64"/>
    <w:rsid w:val="00466762"/>
    <w:rsid w:val="004729A9"/>
    <w:rsid w:val="004810D7"/>
    <w:rsid w:val="00481E53"/>
    <w:rsid w:val="00486723"/>
    <w:rsid w:val="00486A52"/>
    <w:rsid w:val="00490042"/>
    <w:rsid w:val="004A03DB"/>
    <w:rsid w:val="004B24E0"/>
    <w:rsid w:val="004C26B5"/>
    <w:rsid w:val="004C5767"/>
    <w:rsid w:val="004D6ADC"/>
    <w:rsid w:val="004D72F8"/>
    <w:rsid w:val="004E1720"/>
    <w:rsid w:val="004E5B2F"/>
    <w:rsid w:val="004E7612"/>
    <w:rsid w:val="004F1004"/>
    <w:rsid w:val="00504BCA"/>
    <w:rsid w:val="00506C9E"/>
    <w:rsid w:val="00511D9D"/>
    <w:rsid w:val="00523A42"/>
    <w:rsid w:val="0052504D"/>
    <w:rsid w:val="00527F04"/>
    <w:rsid w:val="00544913"/>
    <w:rsid w:val="0054602D"/>
    <w:rsid w:val="00551C15"/>
    <w:rsid w:val="005570BD"/>
    <w:rsid w:val="00574AFD"/>
    <w:rsid w:val="00585949"/>
    <w:rsid w:val="00590E2E"/>
    <w:rsid w:val="005927AB"/>
    <w:rsid w:val="005A12DD"/>
    <w:rsid w:val="005A4973"/>
    <w:rsid w:val="005A4CD3"/>
    <w:rsid w:val="005A6D3B"/>
    <w:rsid w:val="005A71A3"/>
    <w:rsid w:val="005B4573"/>
    <w:rsid w:val="005C1134"/>
    <w:rsid w:val="005C36BE"/>
    <w:rsid w:val="005C6C4F"/>
    <w:rsid w:val="005D21BC"/>
    <w:rsid w:val="005D4159"/>
    <w:rsid w:val="005E2A1A"/>
    <w:rsid w:val="005E4C3C"/>
    <w:rsid w:val="005F113B"/>
    <w:rsid w:val="0060422F"/>
    <w:rsid w:val="00605691"/>
    <w:rsid w:val="00610BF7"/>
    <w:rsid w:val="006174A6"/>
    <w:rsid w:val="00617FA1"/>
    <w:rsid w:val="00620567"/>
    <w:rsid w:val="006252D4"/>
    <w:rsid w:val="00630348"/>
    <w:rsid w:val="00636993"/>
    <w:rsid w:val="00640841"/>
    <w:rsid w:val="00641C2F"/>
    <w:rsid w:val="00643251"/>
    <w:rsid w:val="0064617B"/>
    <w:rsid w:val="006555C0"/>
    <w:rsid w:val="00656734"/>
    <w:rsid w:val="00660D0B"/>
    <w:rsid w:val="00663FD8"/>
    <w:rsid w:val="00686A34"/>
    <w:rsid w:val="00693C47"/>
    <w:rsid w:val="006A2E45"/>
    <w:rsid w:val="006A768C"/>
    <w:rsid w:val="006B5D37"/>
    <w:rsid w:val="006C38D7"/>
    <w:rsid w:val="006D6967"/>
    <w:rsid w:val="006F66CB"/>
    <w:rsid w:val="0070361F"/>
    <w:rsid w:val="007106AE"/>
    <w:rsid w:val="007137B7"/>
    <w:rsid w:val="00714961"/>
    <w:rsid w:val="007165AB"/>
    <w:rsid w:val="00720AE7"/>
    <w:rsid w:val="00722EF2"/>
    <w:rsid w:val="0072498E"/>
    <w:rsid w:val="007315D8"/>
    <w:rsid w:val="007342DA"/>
    <w:rsid w:val="007343EA"/>
    <w:rsid w:val="0074263E"/>
    <w:rsid w:val="00752B88"/>
    <w:rsid w:val="00756F4D"/>
    <w:rsid w:val="00757A4B"/>
    <w:rsid w:val="007636C2"/>
    <w:rsid w:val="00763BCE"/>
    <w:rsid w:val="00765416"/>
    <w:rsid w:val="00770144"/>
    <w:rsid w:val="007736E9"/>
    <w:rsid w:val="007775F9"/>
    <w:rsid w:val="00793219"/>
    <w:rsid w:val="0079441B"/>
    <w:rsid w:val="00794997"/>
    <w:rsid w:val="007A5291"/>
    <w:rsid w:val="007B001E"/>
    <w:rsid w:val="007C04BD"/>
    <w:rsid w:val="007C77C9"/>
    <w:rsid w:val="007E306A"/>
    <w:rsid w:val="007F5A2B"/>
    <w:rsid w:val="00811B5D"/>
    <w:rsid w:val="00814FA6"/>
    <w:rsid w:val="008224E5"/>
    <w:rsid w:val="0082303D"/>
    <w:rsid w:val="00825075"/>
    <w:rsid w:val="00830D38"/>
    <w:rsid w:val="00831F79"/>
    <w:rsid w:val="00832197"/>
    <w:rsid w:val="00835219"/>
    <w:rsid w:val="0083578E"/>
    <w:rsid w:val="008363C5"/>
    <w:rsid w:val="00841E55"/>
    <w:rsid w:val="00846E1D"/>
    <w:rsid w:val="00847F7A"/>
    <w:rsid w:val="008511AF"/>
    <w:rsid w:val="00853CC3"/>
    <w:rsid w:val="0085426F"/>
    <w:rsid w:val="008709DC"/>
    <w:rsid w:val="008816C9"/>
    <w:rsid w:val="00883C56"/>
    <w:rsid w:val="00884F4D"/>
    <w:rsid w:val="008856CC"/>
    <w:rsid w:val="008B611B"/>
    <w:rsid w:val="008D484E"/>
    <w:rsid w:val="008E0A29"/>
    <w:rsid w:val="008E2903"/>
    <w:rsid w:val="008E4F2E"/>
    <w:rsid w:val="008E709D"/>
    <w:rsid w:val="008F0E6F"/>
    <w:rsid w:val="008F2344"/>
    <w:rsid w:val="008F3A24"/>
    <w:rsid w:val="008F71B5"/>
    <w:rsid w:val="008F7B5F"/>
    <w:rsid w:val="00901ED5"/>
    <w:rsid w:val="00904D5E"/>
    <w:rsid w:val="00907EA0"/>
    <w:rsid w:val="00910DA0"/>
    <w:rsid w:val="00913982"/>
    <w:rsid w:val="00914C33"/>
    <w:rsid w:val="0091552C"/>
    <w:rsid w:val="00921EE2"/>
    <w:rsid w:val="00925765"/>
    <w:rsid w:val="00925BE5"/>
    <w:rsid w:val="00931575"/>
    <w:rsid w:val="00935AC5"/>
    <w:rsid w:val="00941289"/>
    <w:rsid w:val="00960FB4"/>
    <w:rsid w:val="00966828"/>
    <w:rsid w:val="00970B61"/>
    <w:rsid w:val="0097238A"/>
    <w:rsid w:val="0097695D"/>
    <w:rsid w:val="0098150C"/>
    <w:rsid w:val="00985075"/>
    <w:rsid w:val="009904BD"/>
    <w:rsid w:val="0099476E"/>
    <w:rsid w:val="009958C8"/>
    <w:rsid w:val="009A255B"/>
    <w:rsid w:val="009B4A1A"/>
    <w:rsid w:val="009B690A"/>
    <w:rsid w:val="009C0037"/>
    <w:rsid w:val="009C4FA0"/>
    <w:rsid w:val="009E2B3F"/>
    <w:rsid w:val="009E3A96"/>
    <w:rsid w:val="009F64A4"/>
    <w:rsid w:val="009F6CCF"/>
    <w:rsid w:val="00A01A44"/>
    <w:rsid w:val="00A238F6"/>
    <w:rsid w:val="00A24A77"/>
    <w:rsid w:val="00A2721E"/>
    <w:rsid w:val="00A45642"/>
    <w:rsid w:val="00A51C6A"/>
    <w:rsid w:val="00A532D2"/>
    <w:rsid w:val="00A625FC"/>
    <w:rsid w:val="00A8540B"/>
    <w:rsid w:val="00AA48F1"/>
    <w:rsid w:val="00AA5AE1"/>
    <w:rsid w:val="00AB61F5"/>
    <w:rsid w:val="00AC51BB"/>
    <w:rsid w:val="00AC66FF"/>
    <w:rsid w:val="00AD766E"/>
    <w:rsid w:val="00AF4856"/>
    <w:rsid w:val="00B0395B"/>
    <w:rsid w:val="00B1077B"/>
    <w:rsid w:val="00B10910"/>
    <w:rsid w:val="00B111A5"/>
    <w:rsid w:val="00B21704"/>
    <w:rsid w:val="00B25765"/>
    <w:rsid w:val="00B42A42"/>
    <w:rsid w:val="00B432D8"/>
    <w:rsid w:val="00B4475A"/>
    <w:rsid w:val="00B45640"/>
    <w:rsid w:val="00B5200F"/>
    <w:rsid w:val="00B57E8A"/>
    <w:rsid w:val="00B65339"/>
    <w:rsid w:val="00B712F6"/>
    <w:rsid w:val="00B81144"/>
    <w:rsid w:val="00B93937"/>
    <w:rsid w:val="00BA61C5"/>
    <w:rsid w:val="00BC4EE9"/>
    <w:rsid w:val="00BD027D"/>
    <w:rsid w:val="00BF0D26"/>
    <w:rsid w:val="00BF2925"/>
    <w:rsid w:val="00BF3820"/>
    <w:rsid w:val="00BF38EC"/>
    <w:rsid w:val="00BF453C"/>
    <w:rsid w:val="00BF66FC"/>
    <w:rsid w:val="00C126CA"/>
    <w:rsid w:val="00C164CF"/>
    <w:rsid w:val="00C17D57"/>
    <w:rsid w:val="00C26E00"/>
    <w:rsid w:val="00C27388"/>
    <w:rsid w:val="00C320EC"/>
    <w:rsid w:val="00C3498F"/>
    <w:rsid w:val="00C34FB3"/>
    <w:rsid w:val="00C524B3"/>
    <w:rsid w:val="00C543AC"/>
    <w:rsid w:val="00C55F66"/>
    <w:rsid w:val="00C6378F"/>
    <w:rsid w:val="00C63DCE"/>
    <w:rsid w:val="00C64212"/>
    <w:rsid w:val="00C64B40"/>
    <w:rsid w:val="00C64EB4"/>
    <w:rsid w:val="00C70028"/>
    <w:rsid w:val="00C74DCE"/>
    <w:rsid w:val="00C83967"/>
    <w:rsid w:val="00C9177D"/>
    <w:rsid w:val="00C931F2"/>
    <w:rsid w:val="00CB3A50"/>
    <w:rsid w:val="00CC41CE"/>
    <w:rsid w:val="00CC631B"/>
    <w:rsid w:val="00CD21C5"/>
    <w:rsid w:val="00CD2E8C"/>
    <w:rsid w:val="00CE6228"/>
    <w:rsid w:val="00CE6DD2"/>
    <w:rsid w:val="00CF1756"/>
    <w:rsid w:val="00CF50CE"/>
    <w:rsid w:val="00D01127"/>
    <w:rsid w:val="00D159F3"/>
    <w:rsid w:val="00D17E87"/>
    <w:rsid w:val="00D23927"/>
    <w:rsid w:val="00D44681"/>
    <w:rsid w:val="00D61A92"/>
    <w:rsid w:val="00D64EE2"/>
    <w:rsid w:val="00D64FF6"/>
    <w:rsid w:val="00D940C4"/>
    <w:rsid w:val="00D95A12"/>
    <w:rsid w:val="00DA363F"/>
    <w:rsid w:val="00DA75C7"/>
    <w:rsid w:val="00DB1765"/>
    <w:rsid w:val="00DB22E5"/>
    <w:rsid w:val="00DB5CE0"/>
    <w:rsid w:val="00DB7B13"/>
    <w:rsid w:val="00DC67F3"/>
    <w:rsid w:val="00E02FEC"/>
    <w:rsid w:val="00E06AC5"/>
    <w:rsid w:val="00E06E78"/>
    <w:rsid w:val="00E07D66"/>
    <w:rsid w:val="00E10D7A"/>
    <w:rsid w:val="00E41D82"/>
    <w:rsid w:val="00E45ECE"/>
    <w:rsid w:val="00E52FCA"/>
    <w:rsid w:val="00E646D5"/>
    <w:rsid w:val="00E82959"/>
    <w:rsid w:val="00E82B75"/>
    <w:rsid w:val="00E93F58"/>
    <w:rsid w:val="00E94204"/>
    <w:rsid w:val="00EA3F8F"/>
    <w:rsid w:val="00EB70E6"/>
    <w:rsid w:val="00EC1922"/>
    <w:rsid w:val="00ED4C2B"/>
    <w:rsid w:val="00ED5136"/>
    <w:rsid w:val="00EE0CD3"/>
    <w:rsid w:val="00EE7AA4"/>
    <w:rsid w:val="00EF2270"/>
    <w:rsid w:val="00EF2DC0"/>
    <w:rsid w:val="00EF43B9"/>
    <w:rsid w:val="00F1360D"/>
    <w:rsid w:val="00F3371B"/>
    <w:rsid w:val="00F34072"/>
    <w:rsid w:val="00F37601"/>
    <w:rsid w:val="00F42F95"/>
    <w:rsid w:val="00F452D3"/>
    <w:rsid w:val="00F848CA"/>
    <w:rsid w:val="00FA1ADD"/>
    <w:rsid w:val="00FA42FB"/>
    <w:rsid w:val="00FC21A0"/>
    <w:rsid w:val="00FC3E67"/>
    <w:rsid w:val="00FD0BFD"/>
    <w:rsid w:val="00FD2302"/>
    <w:rsid w:val="00FE27A8"/>
    <w:rsid w:val="00FE5A63"/>
    <w:rsid w:val="00FF0BA0"/>
    <w:rsid w:val="00FF55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D96E8"/>
  <w15:chartTrackingRefBased/>
  <w15:docId w15:val="{18502CFA-85EF-4C0A-8844-ECF87FEFF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hr-HR"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483"/>
  </w:style>
  <w:style w:type="paragraph" w:styleId="Naslov1">
    <w:name w:val="heading 1"/>
    <w:basedOn w:val="Normal"/>
    <w:next w:val="Normal"/>
    <w:link w:val="Naslov1Char"/>
    <w:uiPriority w:val="9"/>
    <w:qFormat/>
    <w:rsid w:val="00E52FCA"/>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2"/>
      <w:szCs w:val="36"/>
    </w:rPr>
  </w:style>
  <w:style w:type="paragraph" w:styleId="Naslov2">
    <w:name w:val="heading 2"/>
    <w:basedOn w:val="Normal"/>
    <w:next w:val="Normal"/>
    <w:link w:val="Naslov2Char"/>
    <w:uiPriority w:val="9"/>
    <w:unhideWhenUsed/>
    <w:qFormat/>
    <w:rsid w:val="00E52FCA"/>
    <w:pPr>
      <w:keepNext/>
      <w:keepLines/>
      <w:spacing w:before="120" w:after="0" w:line="240" w:lineRule="auto"/>
      <w:outlineLvl w:val="1"/>
    </w:pPr>
    <w:rPr>
      <w:rFonts w:asciiTheme="majorHAnsi" w:eastAsiaTheme="majorEastAsia" w:hAnsiTheme="majorHAnsi" w:cstheme="majorBidi"/>
      <w:sz w:val="36"/>
      <w:szCs w:val="36"/>
    </w:rPr>
  </w:style>
  <w:style w:type="paragraph" w:styleId="Naslov3">
    <w:name w:val="heading 3"/>
    <w:basedOn w:val="Normal"/>
    <w:next w:val="Normal"/>
    <w:link w:val="Naslov3Char"/>
    <w:uiPriority w:val="9"/>
    <w:unhideWhenUsed/>
    <w:qFormat/>
    <w:rsid w:val="00E52FCA"/>
    <w:pPr>
      <w:keepNext/>
      <w:keepLines/>
      <w:spacing w:before="80" w:after="0" w:line="240" w:lineRule="auto"/>
      <w:outlineLvl w:val="2"/>
    </w:pPr>
    <w:rPr>
      <w:rFonts w:asciiTheme="majorHAnsi" w:eastAsiaTheme="majorEastAsia" w:hAnsiTheme="majorHAnsi" w:cstheme="majorBidi"/>
      <w:caps/>
      <w:sz w:val="28"/>
      <w:szCs w:val="28"/>
    </w:rPr>
  </w:style>
  <w:style w:type="paragraph" w:styleId="Naslov4">
    <w:name w:val="heading 4"/>
    <w:basedOn w:val="Normal"/>
    <w:next w:val="Normal"/>
    <w:link w:val="Naslov4Char"/>
    <w:uiPriority w:val="9"/>
    <w:unhideWhenUsed/>
    <w:qFormat/>
    <w:rsid w:val="00E52FCA"/>
    <w:pPr>
      <w:keepNext/>
      <w:keepLines/>
      <w:spacing w:before="80" w:after="0" w:line="240" w:lineRule="auto"/>
      <w:outlineLvl w:val="3"/>
    </w:pPr>
    <w:rPr>
      <w:rFonts w:asciiTheme="majorHAnsi" w:eastAsiaTheme="majorEastAsia" w:hAnsiTheme="majorHAnsi" w:cstheme="majorBidi"/>
      <w:i/>
      <w:iCs/>
      <w:sz w:val="28"/>
      <w:szCs w:val="28"/>
    </w:rPr>
  </w:style>
  <w:style w:type="paragraph" w:styleId="Naslov5">
    <w:name w:val="heading 5"/>
    <w:basedOn w:val="Normal"/>
    <w:next w:val="Normal"/>
    <w:link w:val="Naslov5Char"/>
    <w:uiPriority w:val="9"/>
    <w:unhideWhenUsed/>
    <w:qFormat/>
    <w:rsid w:val="00E52FCA"/>
    <w:pPr>
      <w:keepNext/>
      <w:keepLines/>
      <w:spacing w:before="80" w:after="0" w:line="240" w:lineRule="auto"/>
      <w:outlineLvl w:val="4"/>
    </w:pPr>
    <w:rPr>
      <w:rFonts w:asciiTheme="majorHAnsi" w:eastAsiaTheme="majorEastAsia" w:hAnsiTheme="majorHAnsi" w:cstheme="majorBidi"/>
      <w:sz w:val="24"/>
      <w:szCs w:val="24"/>
    </w:rPr>
  </w:style>
  <w:style w:type="paragraph" w:styleId="Naslov6">
    <w:name w:val="heading 6"/>
    <w:basedOn w:val="Normal"/>
    <w:next w:val="Normal"/>
    <w:link w:val="Naslov6Char"/>
    <w:uiPriority w:val="9"/>
    <w:unhideWhenUsed/>
    <w:qFormat/>
    <w:rsid w:val="00E52FCA"/>
    <w:pPr>
      <w:keepNext/>
      <w:keepLines/>
      <w:spacing w:before="80" w:after="0" w:line="240" w:lineRule="auto"/>
      <w:outlineLvl w:val="5"/>
    </w:pPr>
    <w:rPr>
      <w:rFonts w:asciiTheme="majorHAnsi" w:eastAsiaTheme="majorEastAsia" w:hAnsiTheme="majorHAnsi" w:cstheme="majorBidi"/>
      <w:i/>
      <w:iCs/>
      <w:sz w:val="24"/>
      <w:szCs w:val="24"/>
    </w:rPr>
  </w:style>
  <w:style w:type="paragraph" w:styleId="Naslov7">
    <w:name w:val="heading 7"/>
    <w:basedOn w:val="Normal"/>
    <w:next w:val="Normal"/>
    <w:link w:val="Naslov7Char"/>
    <w:uiPriority w:val="9"/>
    <w:unhideWhenUsed/>
    <w:qFormat/>
    <w:rsid w:val="00E52FCA"/>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Naslov8">
    <w:name w:val="heading 8"/>
    <w:basedOn w:val="Normal"/>
    <w:next w:val="Normal"/>
    <w:link w:val="Naslov8Char"/>
    <w:uiPriority w:val="9"/>
    <w:semiHidden/>
    <w:unhideWhenUsed/>
    <w:qFormat/>
    <w:rsid w:val="00E52FCA"/>
    <w:pPr>
      <w:keepNext/>
      <w:keepLines/>
      <w:spacing w:before="80" w:after="0" w:line="240" w:lineRule="auto"/>
      <w:outlineLvl w:val="7"/>
    </w:pPr>
    <w:rPr>
      <w:rFonts w:asciiTheme="majorHAnsi" w:eastAsiaTheme="majorEastAsia" w:hAnsiTheme="majorHAnsi" w:cstheme="majorBidi"/>
      <w:caps/>
    </w:rPr>
  </w:style>
  <w:style w:type="paragraph" w:styleId="Naslov9">
    <w:name w:val="heading 9"/>
    <w:basedOn w:val="Normal"/>
    <w:next w:val="Normal"/>
    <w:link w:val="Naslov9Char"/>
    <w:uiPriority w:val="9"/>
    <w:semiHidden/>
    <w:unhideWhenUsed/>
    <w:qFormat/>
    <w:rsid w:val="00E52FCA"/>
    <w:pPr>
      <w:keepNext/>
      <w:keepLines/>
      <w:spacing w:before="80" w:after="0" w:line="240" w:lineRule="auto"/>
      <w:outlineLvl w:val="8"/>
    </w:pPr>
    <w:rPr>
      <w:rFonts w:asciiTheme="majorHAnsi" w:eastAsiaTheme="majorEastAsia" w:hAnsiTheme="majorHAnsi" w:cstheme="majorBidi"/>
      <w:i/>
      <w:iCs/>
      <w:cap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13554"/>
    <w:pPr>
      <w:ind w:left="720"/>
      <w:contextualSpacing/>
    </w:pPr>
  </w:style>
  <w:style w:type="paragraph" w:styleId="Tekstbalonia">
    <w:name w:val="Balloon Text"/>
    <w:basedOn w:val="Normal"/>
    <w:link w:val="TekstbaloniaChar"/>
    <w:uiPriority w:val="99"/>
    <w:semiHidden/>
    <w:unhideWhenUsed/>
    <w:rsid w:val="000B490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B4906"/>
    <w:rPr>
      <w:rFonts w:ascii="Segoe UI" w:hAnsi="Segoe UI" w:cs="Segoe UI"/>
      <w:sz w:val="18"/>
      <w:szCs w:val="18"/>
    </w:rPr>
  </w:style>
  <w:style w:type="paragraph" w:styleId="Zaglavlje">
    <w:name w:val="header"/>
    <w:basedOn w:val="Normal"/>
    <w:link w:val="ZaglavljeChar"/>
    <w:uiPriority w:val="99"/>
    <w:unhideWhenUsed/>
    <w:rsid w:val="004A03D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A03DB"/>
  </w:style>
  <w:style w:type="paragraph" w:styleId="Podnoje">
    <w:name w:val="footer"/>
    <w:basedOn w:val="Normal"/>
    <w:link w:val="PodnojeChar"/>
    <w:uiPriority w:val="99"/>
    <w:unhideWhenUsed/>
    <w:rsid w:val="004A03D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A03DB"/>
  </w:style>
  <w:style w:type="table" w:styleId="Svijetlatablicapopisa1-isticanje6">
    <w:name w:val="List Table 1 Light Accent 6"/>
    <w:basedOn w:val="Obinatablica"/>
    <w:uiPriority w:val="46"/>
    <w:rsid w:val="0005696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ivopisnatablicareetke7">
    <w:name w:val="Grid Table 7 Colorful"/>
    <w:basedOn w:val="Obinatablica"/>
    <w:uiPriority w:val="52"/>
    <w:rsid w:val="0005696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Svijetlatablicareetke1">
    <w:name w:val="Grid Table 1 Light"/>
    <w:basedOn w:val="Obinatablica"/>
    <w:uiPriority w:val="46"/>
    <w:rsid w:val="000569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icareetke3">
    <w:name w:val="Grid Table 3"/>
    <w:basedOn w:val="Obinatablica"/>
    <w:uiPriority w:val="48"/>
    <w:rsid w:val="001137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ezproreda">
    <w:name w:val="No Spacing"/>
    <w:uiPriority w:val="1"/>
    <w:qFormat/>
    <w:rsid w:val="00E52FCA"/>
    <w:pPr>
      <w:spacing w:after="0" w:line="240" w:lineRule="auto"/>
    </w:pPr>
  </w:style>
  <w:style w:type="character" w:customStyle="1" w:styleId="Naslov1Char">
    <w:name w:val="Naslov 1 Char"/>
    <w:basedOn w:val="Zadanifontodlomka"/>
    <w:link w:val="Naslov1"/>
    <w:uiPriority w:val="9"/>
    <w:rsid w:val="00E52FCA"/>
    <w:rPr>
      <w:rFonts w:asciiTheme="majorHAnsi" w:eastAsiaTheme="majorEastAsia" w:hAnsiTheme="majorHAnsi" w:cstheme="majorBidi"/>
      <w:caps/>
      <w:spacing w:val="10"/>
      <w:sz w:val="32"/>
      <w:szCs w:val="36"/>
    </w:rPr>
  </w:style>
  <w:style w:type="character" w:customStyle="1" w:styleId="Naslov2Char">
    <w:name w:val="Naslov 2 Char"/>
    <w:basedOn w:val="Zadanifontodlomka"/>
    <w:link w:val="Naslov2"/>
    <w:uiPriority w:val="9"/>
    <w:rsid w:val="00E52FCA"/>
    <w:rPr>
      <w:rFonts w:asciiTheme="majorHAnsi" w:eastAsiaTheme="majorEastAsia" w:hAnsiTheme="majorHAnsi" w:cstheme="majorBidi"/>
      <w:sz w:val="36"/>
      <w:szCs w:val="36"/>
    </w:rPr>
  </w:style>
  <w:style w:type="character" w:customStyle="1" w:styleId="Naslov3Char">
    <w:name w:val="Naslov 3 Char"/>
    <w:basedOn w:val="Zadanifontodlomka"/>
    <w:link w:val="Naslov3"/>
    <w:uiPriority w:val="9"/>
    <w:rsid w:val="00E52FCA"/>
    <w:rPr>
      <w:rFonts w:asciiTheme="majorHAnsi" w:eastAsiaTheme="majorEastAsia" w:hAnsiTheme="majorHAnsi" w:cstheme="majorBidi"/>
      <w:caps/>
      <w:sz w:val="28"/>
      <w:szCs w:val="28"/>
    </w:rPr>
  </w:style>
  <w:style w:type="character" w:customStyle="1" w:styleId="Naslov4Char">
    <w:name w:val="Naslov 4 Char"/>
    <w:basedOn w:val="Zadanifontodlomka"/>
    <w:link w:val="Naslov4"/>
    <w:uiPriority w:val="9"/>
    <w:rsid w:val="00E52FCA"/>
    <w:rPr>
      <w:rFonts w:asciiTheme="majorHAnsi" w:eastAsiaTheme="majorEastAsia" w:hAnsiTheme="majorHAnsi" w:cstheme="majorBidi"/>
      <w:i/>
      <w:iCs/>
      <w:sz w:val="28"/>
      <w:szCs w:val="28"/>
    </w:rPr>
  </w:style>
  <w:style w:type="character" w:customStyle="1" w:styleId="Naslov5Char">
    <w:name w:val="Naslov 5 Char"/>
    <w:basedOn w:val="Zadanifontodlomka"/>
    <w:link w:val="Naslov5"/>
    <w:uiPriority w:val="9"/>
    <w:rsid w:val="00E52FCA"/>
    <w:rPr>
      <w:rFonts w:asciiTheme="majorHAnsi" w:eastAsiaTheme="majorEastAsia" w:hAnsiTheme="majorHAnsi" w:cstheme="majorBidi"/>
      <w:sz w:val="24"/>
      <w:szCs w:val="24"/>
    </w:rPr>
  </w:style>
  <w:style w:type="character" w:customStyle="1" w:styleId="Naslov6Char">
    <w:name w:val="Naslov 6 Char"/>
    <w:basedOn w:val="Zadanifontodlomka"/>
    <w:link w:val="Naslov6"/>
    <w:uiPriority w:val="9"/>
    <w:rsid w:val="00E52FCA"/>
    <w:rPr>
      <w:rFonts w:asciiTheme="majorHAnsi" w:eastAsiaTheme="majorEastAsia" w:hAnsiTheme="majorHAnsi" w:cstheme="majorBidi"/>
      <w:i/>
      <w:iCs/>
      <w:sz w:val="24"/>
      <w:szCs w:val="24"/>
    </w:rPr>
  </w:style>
  <w:style w:type="paragraph" w:styleId="Naslov">
    <w:name w:val="Title"/>
    <w:basedOn w:val="Normal"/>
    <w:next w:val="Normal"/>
    <w:link w:val="NaslovChar"/>
    <w:uiPriority w:val="10"/>
    <w:qFormat/>
    <w:rsid w:val="00E52FCA"/>
    <w:pPr>
      <w:spacing w:after="0" w:line="240" w:lineRule="auto"/>
      <w:contextualSpacing/>
    </w:pPr>
    <w:rPr>
      <w:rFonts w:asciiTheme="majorHAnsi" w:eastAsiaTheme="majorEastAsia" w:hAnsiTheme="majorHAnsi" w:cstheme="majorBidi"/>
      <w:caps/>
      <w:spacing w:val="40"/>
      <w:sz w:val="76"/>
      <w:szCs w:val="76"/>
    </w:rPr>
  </w:style>
  <w:style w:type="character" w:customStyle="1" w:styleId="NaslovChar">
    <w:name w:val="Naslov Char"/>
    <w:basedOn w:val="Zadanifontodlomka"/>
    <w:link w:val="Naslov"/>
    <w:uiPriority w:val="10"/>
    <w:rsid w:val="00E52FCA"/>
    <w:rPr>
      <w:rFonts w:asciiTheme="majorHAnsi" w:eastAsiaTheme="majorEastAsia" w:hAnsiTheme="majorHAnsi" w:cstheme="majorBidi"/>
      <w:caps/>
      <w:spacing w:val="40"/>
      <w:sz w:val="76"/>
      <w:szCs w:val="76"/>
    </w:rPr>
  </w:style>
  <w:style w:type="paragraph" w:styleId="Podnaslov">
    <w:name w:val="Subtitle"/>
    <w:basedOn w:val="Normal"/>
    <w:next w:val="Normal"/>
    <w:link w:val="PodnaslovChar"/>
    <w:uiPriority w:val="11"/>
    <w:qFormat/>
    <w:rsid w:val="00E52FCA"/>
    <w:pPr>
      <w:numPr>
        <w:ilvl w:val="1"/>
      </w:numPr>
      <w:spacing w:after="240"/>
    </w:pPr>
    <w:rPr>
      <w:color w:val="000000" w:themeColor="text1"/>
      <w:sz w:val="24"/>
      <w:szCs w:val="24"/>
    </w:rPr>
  </w:style>
  <w:style w:type="character" w:customStyle="1" w:styleId="PodnaslovChar">
    <w:name w:val="Podnaslov Char"/>
    <w:basedOn w:val="Zadanifontodlomka"/>
    <w:link w:val="Podnaslov"/>
    <w:uiPriority w:val="11"/>
    <w:rsid w:val="00E52FCA"/>
    <w:rPr>
      <w:color w:val="000000" w:themeColor="text1"/>
      <w:sz w:val="24"/>
      <w:szCs w:val="24"/>
    </w:rPr>
  </w:style>
  <w:style w:type="paragraph" w:customStyle="1" w:styleId="Proraun">
    <w:name w:val="Proračun"/>
    <w:basedOn w:val="Normal"/>
    <w:link w:val="ProraunChar"/>
    <w:rsid w:val="00B432D8"/>
    <w:pPr>
      <w:numPr>
        <w:numId w:val="10"/>
      </w:numPr>
    </w:pPr>
  </w:style>
  <w:style w:type="table" w:styleId="Reetkatablice">
    <w:name w:val="Table Grid"/>
    <w:basedOn w:val="Obinatablica"/>
    <w:uiPriority w:val="39"/>
    <w:rsid w:val="00B43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raunChar">
    <w:name w:val="Proračun Char"/>
    <w:basedOn w:val="Zadanifontodlomka"/>
    <w:link w:val="Proraun"/>
    <w:rsid w:val="00B432D8"/>
  </w:style>
  <w:style w:type="paragraph" w:styleId="TOCNaslov">
    <w:name w:val="TOC Heading"/>
    <w:basedOn w:val="Naslov1"/>
    <w:next w:val="Normal"/>
    <w:uiPriority w:val="39"/>
    <w:unhideWhenUsed/>
    <w:qFormat/>
    <w:rsid w:val="00E52FCA"/>
    <w:pPr>
      <w:outlineLvl w:val="9"/>
    </w:pPr>
  </w:style>
  <w:style w:type="character" w:customStyle="1" w:styleId="Naslov7Char">
    <w:name w:val="Naslov 7 Char"/>
    <w:basedOn w:val="Zadanifontodlomka"/>
    <w:link w:val="Naslov7"/>
    <w:uiPriority w:val="9"/>
    <w:rsid w:val="00E52FCA"/>
    <w:rPr>
      <w:rFonts w:asciiTheme="majorHAnsi" w:eastAsiaTheme="majorEastAsia" w:hAnsiTheme="majorHAnsi" w:cstheme="majorBidi"/>
      <w:color w:val="595959" w:themeColor="text1" w:themeTint="A6"/>
      <w:sz w:val="24"/>
      <w:szCs w:val="24"/>
    </w:rPr>
  </w:style>
  <w:style w:type="character" w:customStyle="1" w:styleId="Naslov8Char">
    <w:name w:val="Naslov 8 Char"/>
    <w:basedOn w:val="Zadanifontodlomka"/>
    <w:link w:val="Naslov8"/>
    <w:uiPriority w:val="9"/>
    <w:semiHidden/>
    <w:rsid w:val="00E52FCA"/>
    <w:rPr>
      <w:rFonts w:asciiTheme="majorHAnsi" w:eastAsiaTheme="majorEastAsia" w:hAnsiTheme="majorHAnsi" w:cstheme="majorBidi"/>
      <w:caps/>
    </w:rPr>
  </w:style>
  <w:style w:type="character" w:customStyle="1" w:styleId="Naslov9Char">
    <w:name w:val="Naslov 9 Char"/>
    <w:basedOn w:val="Zadanifontodlomka"/>
    <w:link w:val="Naslov9"/>
    <w:uiPriority w:val="9"/>
    <w:semiHidden/>
    <w:rsid w:val="00E52FCA"/>
    <w:rPr>
      <w:rFonts w:asciiTheme="majorHAnsi" w:eastAsiaTheme="majorEastAsia" w:hAnsiTheme="majorHAnsi" w:cstheme="majorBidi"/>
      <w:i/>
      <w:iCs/>
      <w:caps/>
    </w:rPr>
  </w:style>
  <w:style w:type="paragraph" w:styleId="Opisslike">
    <w:name w:val="caption"/>
    <w:basedOn w:val="Normal"/>
    <w:next w:val="Normal"/>
    <w:uiPriority w:val="35"/>
    <w:semiHidden/>
    <w:unhideWhenUsed/>
    <w:qFormat/>
    <w:rsid w:val="00E52FCA"/>
    <w:pPr>
      <w:spacing w:line="240" w:lineRule="auto"/>
    </w:pPr>
    <w:rPr>
      <w:b/>
      <w:bCs/>
      <w:color w:val="ED7D31" w:themeColor="accent2"/>
      <w:spacing w:val="10"/>
      <w:sz w:val="16"/>
      <w:szCs w:val="16"/>
    </w:rPr>
  </w:style>
  <w:style w:type="character" w:styleId="Naglaeno">
    <w:name w:val="Strong"/>
    <w:basedOn w:val="Zadanifontodlomka"/>
    <w:uiPriority w:val="22"/>
    <w:qFormat/>
    <w:rsid w:val="00E52FCA"/>
    <w:rPr>
      <w:rFonts w:asciiTheme="minorHAnsi" w:eastAsiaTheme="minorEastAsia" w:hAnsiTheme="minorHAnsi" w:cstheme="minorBidi"/>
      <w:b/>
      <w:bCs/>
      <w:spacing w:val="0"/>
      <w:w w:val="100"/>
      <w:position w:val="0"/>
      <w:sz w:val="20"/>
      <w:szCs w:val="20"/>
    </w:rPr>
  </w:style>
  <w:style w:type="character" w:styleId="Istaknuto">
    <w:name w:val="Emphasis"/>
    <w:basedOn w:val="Zadanifontodlomka"/>
    <w:uiPriority w:val="20"/>
    <w:qFormat/>
    <w:rsid w:val="00E52FCA"/>
    <w:rPr>
      <w:rFonts w:asciiTheme="minorHAnsi" w:eastAsiaTheme="minorEastAsia" w:hAnsiTheme="minorHAnsi" w:cstheme="minorBidi"/>
      <w:i/>
      <w:iCs/>
      <w:color w:val="C45911" w:themeColor="accent2" w:themeShade="BF"/>
      <w:sz w:val="20"/>
      <w:szCs w:val="20"/>
    </w:rPr>
  </w:style>
  <w:style w:type="paragraph" w:styleId="Citat">
    <w:name w:val="Quote"/>
    <w:basedOn w:val="Normal"/>
    <w:next w:val="Normal"/>
    <w:link w:val="CitatChar"/>
    <w:uiPriority w:val="29"/>
    <w:qFormat/>
    <w:rsid w:val="00E52FCA"/>
    <w:pPr>
      <w:spacing w:before="160"/>
      <w:ind w:left="720"/>
    </w:pPr>
    <w:rPr>
      <w:rFonts w:asciiTheme="majorHAnsi" w:eastAsiaTheme="majorEastAsia" w:hAnsiTheme="majorHAnsi" w:cstheme="majorBidi"/>
      <w:sz w:val="24"/>
      <w:szCs w:val="24"/>
    </w:rPr>
  </w:style>
  <w:style w:type="character" w:customStyle="1" w:styleId="CitatChar">
    <w:name w:val="Citat Char"/>
    <w:basedOn w:val="Zadanifontodlomka"/>
    <w:link w:val="Citat"/>
    <w:uiPriority w:val="29"/>
    <w:rsid w:val="00E52FCA"/>
    <w:rPr>
      <w:rFonts w:asciiTheme="majorHAnsi" w:eastAsiaTheme="majorEastAsia" w:hAnsiTheme="majorHAnsi" w:cstheme="majorBidi"/>
      <w:sz w:val="24"/>
      <w:szCs w:val="24"/>
    </w:rPr>
  </w:style>
  <w:style w:type="paragraph" w:styleId="Naglaencitat">
    <w:name w:val="Intense Quote"/>
    <w:basedOn w:val="Normal"/>
    <w:next w:val="Normal"/>
    <w:link w:val="NaglaencitatChar"/>
    <w:uiPriority w:val="30"/>
    <w:qFormat/>
    <w:rsid w:val="00E52FCA"/>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NaglaencitatChar">
    <w:name w:val="Naglašen citat Char"/>
    <w:basedOn w:val="Zadanifontodlomka"/>
    <w:link w:val="Naglaencitat"/>
    <w:uiPriority w:val="30"/>
    <w:rsid w:val="00E52FCA"/>
    <w:rPr>
      <w:rFonts w:asciiTheme="majorHAnsi" w:eastAsiaTheme="majorEastAsia" w:hAnsiTheme="majorHAnsi" w:cstheme="majorBidi"/>
      <w:caps/>
      <w:color w:val="C45911" w:themeColor="accent2" w:themeShade="BF"/>
      <w:spacing w:val="10"/>
      <w:sz w:val="28"/>
      <w:szCs w:val="28"/>
    </w:rPr>
  </w:style>
  <w:style w:type="character" w:styleId="Neupadljivoisticanje">
    <w:name w:val="Subtle Emphasis"/>
    <w:basedOn w:val="Zadanifontodlomka"/>
    <w:uiPriority w:val="19"/>
    <w:qFormat/>
    <w:rsid w:val="00E52FCA"/>
    <w:rPr>
      <w:i/>
      <w:iCs/>
      <w:color w:val="auto"/>
    </w:rPr>
  </w:style>
  <w:style w:type="character" w:styleId="Jakoisticanje">
    <w:name w:val="Intense Emphasis"/>
    <w:basedOn w:val="Zadanifontodlomka"/>
    <w:uiPriority w:val="21"/>
    <w:qFormat/>
    <w:rsid w:val="00E52FCA"/>
    <w:rPr>
      <w:rFonts w:asciiTheme="minorHAnsi" w:eastAsiaTheme="minorEastAsia" w:hAnsiTheme="minorHAnsi" w:cstheme="minorBidi"/>
      <w:b/>
      <w:bCs/>
      <w:i/>
      <w:iCs/>
      <w:color w:val="C45911" w:themeColor="accent2" w:themeShade="BF"/>
      <w:spacing w:val="0"/>
      <w:w w:val="100"/>
      <w:position w:val="0"/>
      <w:sz w:val="20"/>
      <w:szCs w:val="20"/>
    </w:rPr>
  </w:style>
  <w:style w:type="character" w:styleId="Neupadljivareferenca">
    <w:name w:val="Subtle Reference"/>
    <w:basedOn w:val="Zadanifontodlomka"/>
    <w:uiPriority w:val="31"/>
    <w:qFormat/>
    <w:rsid w:val="00E52FC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staknutareferenca">
    <w:name w:val="Intense Reference"/>
    <w:basedOn w:val="Zadanifontodlomka"/>
    <w:uiPriority w:val="32"/>
    <w:qFormat/>
    <w:rsid w:val="00E52FC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Naslovknjige">
    <w:name w:val="Book Title"/>
    <w:basedOn w:val="Zadanifontodlomka"/>
    <w:uiPriority w:val="33"/>
    <w:qFormat/>
    <w:rsid w:val="00E52FCA"/>
    <w:rPr>
      <w:rFonts w:asciiTheme="minorHAnsi" w:eastAsiaTheme="minorEastAsia" w:hAnsiTheme="minorHAnsi" w:cstheme="minorBidi"/>
      <w:b/>
      <w:bCs/>
      <w:i/>
      <w:iCs/>
      <w:caps w:val="0"/>
      <w:smallCaps w:val="0"/>
      <w:color w:val="auto"/>
      <w:spacing w:val="10"/>
      <w:w w:val="100"/>
      <w:sz w:val="20"/>
      <w:szCs w:val="20"/>
    </w:rPr>
  </w:style>
  <w:style w:type="paragraph" w:styleId="Sadraj1">
    <w:name w:val="toc 1"/>
    <w:basedOn w:val="Normal"/>
    <w:next w:val="Normal"/>
    <w:autoRedefine/>
    <w:uiPriority w:val="39"/>
    <w:unhideWhenUsed/>
    <w:rsid w:val="00B432D8"/>
    <w:pPr>
      <w:spacing w:after="100"/>
    </w:pPr>
  </w:style>
  <w:style w:type="character" w:styleId="Hiperveza">
    <w:name w:val="Hyperlink"/>
    <w:basedOn w:val="Zadanifontodlomka"/>
    <w:uiPriority w:val="99"/>
    <w:unhideWhenUsed/>
    <w:rsid w:val="00B432D8"/>
    <w:rPr>
      <w:color w:val="0563C1" w:themeColor="hyperlink"/>
      <w:u w:val="single"/>
    </w:rPr>
  </w:style>
  <w:style w:type="paragraph" w:styleId="Sadraj3">
    <w:name w:val="toc 3"/>
    <w:basedOn w:val="Normal"/>
    <w:next w:val="Normal"/>
    <w:autoRedefine/>
    <w:uiPriority w:val="39"/>
    <w:unhideWhenUsed/>
    <w:rsid w:val="00630348"/>
    <w:pPr>
      <w:tabs>
        <w:tab w:val="right" w:leader="dot" w:pos="9062"/>
      </w:tabs>
      <w:spacing w:after="100"/>
      <w:ind w:left="420"/>
    </w:pPr>
    <w:rPr>
      <w:i/>
      <w:iCs/>
      <w:noProof/>
      <w:sz w:val="22"/>
      <w:szCs w:val="22"/>
    </w:rPr>
  </w:style>
  <w:style w:type="numbering" w:customStyle="1" w:styleId="NoList1">
    <w:name w:val="No List1"/>
    <w:next w:val="Bezpopisa"/>
    <w:uiPriority w:val="99"/>
    <w:semiHidden/>
    <w:unhideWhenUsed/>
    <w:rsid w:val="002C3D11"/>
  </w:style>
  <w:style w:type="table" w:customStyle="1" w:styleId="TableGrid">
    <w:name w:val="TableGrid"/>
    <w:rsid w:val="002C3D11"/>
    <w:pPr>
      <w:spacing w:after="0" w:line="240" w:lineRule="auto"/>
    </w:pPr>
    <w:rPr>
      <w:rFonts w:eastAsia="Times New Roman"/>
      <w:sz w:val="22"/>
      <w:szCs w:val="22"/>
      <w:lang w:eastAsia="hr-H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30562">
      <w:bodyDiv w:val="1"/>
      <w:marLeft w:val="0"/>
      <w:marRight w:val="0"/>
      <w:marTop w:val="0"/>
      <w:marBottom w:val="0"/>
      <w:divBdr>
        <w:top w:val="none" w:sz="0" w:space="0" w:color="auto"/>
        <w:left w:val="none" w:sz="0" w:space="0" w:color="auto"/>
        <w:bottom w:val="none" w:sz="0" w:space="0" w:color="auto"/>
        <w:right w:val="none" w:sz="0" w:space="0" w:color="auto"/>
      </w:divBdr>
    </w:div>
    <w:div w:id="333845088">
      <w:bodyDiv w:val="1"/>
      <w:marLeft w:val="0"/>
      <w:marRight w:val="0"/>
      <w:marTop w:val="0"/>
      <w:marBottom w:val="0"/>
      <w:divBdr>
        <w:top w:val="none" w:sz="0" w:space="0" w:color="auto"/>
        <w:left w:val="none" w:sz="0" w:space="0" w:color="auto"/>
        <w:bottom w:val="none" w:sz="0" w:space="0" w:color="auto"/>
        <w:right w:val="none" w:sz="0" w:space="0" w:color="auto"/>
      </w:divBdr>
    </w:div>
    <w:div w:id="443966574">
      <w:bodyDiv w:val="1"/>
      <w:marLeft w:val="0"/>
      <w:marRight w:val="0"/>
      <w:marTop w:val="0"/>
      <w:marBottom w:val="0"/>
      <w:divBdr>
        <w:top w:val="none" w:sz="0" w:space="0" w:color="auto"/>
        <w:left w:val="none" w:sz="0" w:space="0" w:color="auto"/>
        <w:bottom w:val="none" w:sz="0" w:space="0" w:color="auto"/>
        <w:right w:val="none" w:sz="0" w:space="0" w:color="auto"/>
      </w:divBdr>
    </w:div>
    <w:div w:id="608590083">
      <w:bodyDiv w:val="1"/>
      <w:marLeft w:val="0"/>
      <w:marRight w:val="0"/>
      <w:marTop w:val="0"/>
      <w:marBottom w:val="0"/>
      <w:divBdr>
        <w:top w:val="none" w:sz="0" w:space="0" w:color="auto"/>
        <w:left w:val="none" w:sz="0" w:space="0" w:color="auto"/>
        <w:bottom w:val="none" w:sz="0" w:space="0" w:color="auto"/>
        <w:right w:val="none" w:sz="0" w:space="0" w:color="auto"/>
      </w:divBdr>
    </w:div>
    <w:div w:id="638075110">
      <w:bodyDiv w:val="1"/>
      <w:marLeft w:val="0"/>
      <w:marRight w:val="0"/>
      <w:marTop w:val="0"/>
      <w:marBottom w:val="0"/>
      <w:divBdr>
        <w:top w:val="none" w:sz="0" w:space="0" w:color="auto"/>
        <w:left w:val="none" w:sz="0" w:space="0" w:color="auto"/>
        <w:bottom w:val="none" w:sz="0" w:space="0" w:color="auto"/>
        <w:right w:val="none" w:sz="0" w:space="0" w:color="auto"/>
      </w:divBdr>
    </w:div>
    <w:div w:id="1027681791">
      <w:bodyDiv w:val="1"/>
      <w:marLeft w:val="0"/>
      <w:marRight w:val="0"/>
      <w:marTop w:val="0"/>
      <w:marBottom w:val="0"/>
      <w:divBdr>
        <w:top w:val="none" w:sz="0" w:space="0" w:color="auto"/>
        <w:left w:val="none" w:sz="0" w:space="0" w:color="auto"/>
        <w:bottom w:val="none" w:sz="0" w:space="0" w:color="auto"/>
        <w:right w:val="none" w:sz="0" w:space="0" w:color="auto"/>
      </w:divBdr>
    </w:div>
    <w:div w:id="1522284738">
      <w:bodyDiv w:val="1"/>
      <w:marLeft w:val="0"/>
      <w:marRight w:val="0"/>
      <w:marTop w:val="0"/>
      <w:marBottom w:val="0"/>
      <w:divBdr>
        <w:top w:val="none" w:sz="0" w:space="0" w:color="auto"/>
        <w:left w:val="none" w:sz="0" w:space="0" w:color="auto"/>
        <w:bottom w:val="none" w:sz="0" w:space="0" w:color="auto"/>
        <w:right w:val="none" w:sz="0" w:space="0" w:color="auto"/>
      </w:divBdr>
    </w:div>
    <w:div w:id="1637494685">
      <w:bodyDiv w:val="1"/>
      <w:marLeft w:val="0"/>
      <w:marRight w:val="0"/>
      <w:marTop w:val="0"/>
      <w:marBottom w:val="0"/>
      <w:divBdr>
        <w:top w:val="none" w:sz="0" w:space="0" w:color="auto"/>
        <w:left w:val="none" w:sz="0" w:space="0" w:color="auto"/>
        <w:bottom w:val="none" w:sz="0" w:space="0" w:color="auto"/>
        <w:right w:val="none" w:sz="0" w:space="0" w:color="auto"/>
      </w:divBdr>
    </w:div>
    <w:div w:id="1746804551">
      <w:bodyDiv w:val="1"/>
      <w:marLeft w:val="0"/>
      <w:marRight w:val="0"/>
      <w:marTop w:val="0"/>
      <w:marBottom w:val="0"/>
      <w:divBdr>
        <w:top w:val="none" w:sz="0" w:space="0" w:color="auto"/>
        <w:left w:val="none" w:sz="0" w:space="0" w:color="auto"/>
        <w:bottom w:val="none" w:sz="0" w:space="0" w:color="auto"/>
        <w:right w:val="none" w:sz="0" w:space="0" w:color="auto"/>
      </w:divBdr>
    </w:div>
    <w:div w:id="198176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8FC84-BDF6-4FF8-A525-4785BAF5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32</Pages>
  <Words>4414</Words>
  <Characters>25161</Characters>
  <Application>Microsoft Office Word</Application>
  <DocSecurity>0</DocSecurity>
  <Lines>209</Lines>
  <Paragraphs>59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dc:creator>
  <cp:keywords/>
  <dc:description/>
  <cp:lastModifiedBy>JVP ŠIBENIK</cp:lastModifiedBy>
  <cp:revision>15</cp:revision>
  <cp:lastPrinted>2022-11-29T08:22:00Z</cp:lastPrinted>
  <dcterms:created xsi:type="dcterms:W3CDTF">2022-11-29T08:22:00Z</dcterms:created>
  <dcterms:modified xsi:type="dcterms:W3CDTF">2022-12-28T09:02:00Z</dcterms:modified>
</cp:coreProperties>
</file>