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2243" w14:textId="3439EC2F" w:rsidR="003C35C8" w:rsidRDefault="00025EFF" w:rsidP="00504BCA">
      <w:r>
        <w:rPr>
          <w:noProof/>
        </w:rPr>
        <w:drawing>
          <wp:inline distT="0" distB="0" distL="0" distR="0" wp14:anchorId="7EACFF5E" wp14:editId="4A3B60BC">
            <wp:extent cx="695325" cy="8382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pic:spPr>
                </pic:pic>
              </a:graphicData>
            </a:graphic>
          </wp:inline>
        </w:drawing>
      </w:r>
    </w:p>
    <w:p w14:paraId="1574B933" w14:textId="2E92ACF8" w:rsidR="00025EFF" w:rsidRDefault="00025EFF" w:rsidP="00504BCA">
      <w:r>
        <w:t>JAVNA VATROGASNA POSTROJBA</w:t>
      </w:r>
    </w:p>
    <w:p w14:paraId="4C02713F" w14:textId="52AB234C" w:rsidR="00025EFF" w:rsidRDefault="00025EFF" w:rsidP="00504BCA">
      <w:r>
        <w:t>GRADA ŠIBENIKA</w:t>
      </w:r>
    </w:p>
    <w:p w14:paraId="0A760C94" w14:textId="77777777" w:rsidR="00025EFF" w:rsidRDefault="00025EFF" w:rsidP="00025EFF">
      <w:pPr>
        <w:jc w:val="center"/>
      </w:pPr>
    </w:p>
    <w:p w14:paraId="0FB0DCE1" w14:textId="77777777" w:rsidR="003C35C8" w:rsidRDefault="003C35C8" w:rsidP="00504BCA"/>
    <w:p w14:paraId="69AEED09" w14:textId="2A31DDB4" w:rsidR="003C35C8" w:rsidRDefault="003C35C8" w:rsidP="00504BCA"/>
    <w:p w14:paraId="56130F57" w14:textId="34406B5A" w:rsidR="0030334D" w:rsidRDefault="0030334D" w:rsidP="00504BCA"/>
    <w:p w14:paraId="26632102" w14:textId="43F5FDE0" w:rsidR="0030334D" w:rsidRDefault="0030334D" w:rsidP="00504BCA"/>
    <w:p w14:paraId="4F196466" w14:textId="1C2D77B8" w:rsidR="0030334D" w:rsidRDefault="0030334D" w:rsidP="00504BCA"/>
    <w:p w14:paraId="17569F72" w14:textId="77777777" w:rsidR="0030334D" w:rsidRDefault="0030334D" w:rsidP="00504BCA"/>
    <w:p w14:paraId="7F58A61B" w14:textId="77777777" w:rsidR="003C35C8" w:rsidRDefault="003C35C8" w:rsidP="00504BCA"/>
    <w:p w14:paraId="3EF5D072" w14:textId="77777777" w:rsidR="003C35C8" w:rsidRDefault="003C35C8" w:rsidP="00504BCA"/>
    <w:p w14:paraId="7CC7B766" w14:textId="573FA5C9" w:rsidR="003C35C8" w:rsidRPr="007C7244" w:rsidRDefault="00A74624" w:rsidP="00025EFF">
      <w:pPr>
        <w:jc w:val="center"/>
        <w:rPr>
          <w:sz w:val="28"/>
          <w:szCs w:val="28"/>
        </w:rPr>
      </w:pPr>
      <w:r w:rsidRPr="007C7244">
        <w:rPr>
          <w:sz w:val="28"/>
          <w:szCs w:val="28"/>
        </w:rPr>
        <w:t>FINANCIJSKI</w:t>
      </w:r>
      <w:r w:rsidR="00025EFF" w:rsidRPr="007C7244">
        <w:rPr>
          <w:sz w:val="28"/>
          <w:szCs w:val="28"/>
        </w:rPr>
        <w:t xml:space="preserve"> PLAN ZA 2022. GODINU</w:t>
      </w:r>
    </w:p>
    <w:p w14:paraId="1A1475A0" w14:textId="77777777" w:rsidR="003C35C8" w:rsidRDefault="003C35C8" w:rsidP="00504BCA"/>
    <w:p w14:paraId="48E33820" w14:textId="77777777" w:rsidR="003C35C8" w:rsidRDefault="003C35C8" w:rsidP="00504BCA"/>
    <w:p w14:paraId="5245EA15" w14:textId="77777777" w:rsidR="003C35C8" w:rsidRDefault="003C35C8" w:rsidP="00504BCA"/>
    <w:p w14:paraId="1D52400D" w14:textId="77777777" w:rsidR="003C35C8" w:rsidRDefault="003C35C8" w:rsidP="00504BCA"/>
    <w:p w14:paraId="1DC1C2F7" w14:textId="77777777" w:rsidR="003C35C8" w:rsidRDefault="003C35C8" w:rsidP="00504BCA"/>
    <w:p w14:paraId="06DCF695" w14:textId="77777777" w:rsidR="003C35C8" w:rsidRDefault="003C35C8" w:rsidP="00504BCA"/>
    <w:p w14:paraId="38A10161" w14:textId="77777777" w:rsidR="003C35C8" w:rsidRDefault="003C35C8" w:rsidP="00504BCA"/>
    <w:p w14:paraId="15CAA8BC" w14:textId="77777777" w:rsidR="003C35C8" w:rsidRDefault="003C35C8" w:rsidP="00504BCA"/>
    <w:p w14:paraId="2098F6AF" w14:textId="77777777" w:rsidR="003C35C8" w:rsidRDefault="003C35C8" w:rsidP="00504BCA"/>
    <w:p w14:paraId="521A60BC" w14:textId="77777777" w:rsidR="003C35C8" w:rsidRDefault="003C35C8" w:rsidP="00504BCA"/>
    <w:p w14:paraId="2097D133" w14:textId="77777777" w:rsidR="003C35C8" w:rsidRDefault="003C35C8" w:rsidP="00504BCA"/>
    <w:p w14:paraId="122F06F8" w14:textId="77777777" w:rsidR="003C35C8" w:rsidRDefault="003C35C8" w:rsidP="00504BCA"/>
    <w:p w14:paraId="5CFA1F9B" w14:textId="77777777" w:rsidR="003C35C8" w:rsidRDefault="003C35C8" w:rsidP="00504BCA"/>
    <w:p w14:paraId="1C2061D7" w14:textId="77777777" w:rsidR="003C35C8" w:rsidRDefault="003C35C8" w:rsidP="00504BCA"/>
    <w:p w14:paraId="05DD9114" w14:textId="77777777" w:rsidR="003C35C8" w:rsidRDefault="003C35C8" w:rsidP="00504BCA"/>
    <w:p w14:paraId="210DBC0D" w14:textId="77777777" w:rsidR="003C35C8" w:rsidRDefault="003C35C8" w:rsidP="00504BCA"/>
    <w:p w14:paraId="197EB429" w14:textId="2B8B68A0" w:rsidR="00DC67F3" w:rsidRDefault="00346851" w:rsidP="00504BCA">
      <w:r>
        <w:lastRenderedPageBreak/>
        <w:t>I</w:t>
      </w:r>
      <w:r w:rsidR="0054602D">
        <w:t xml:space="preserve"> OPĆI DIO</w:t>
      </w:r>
    </w:p>
    <w:p w14:paraId="17CD9706" w14:textId="77777777" w:rsidR="0054602D" w:rsidRDefault="0054602D" w:rsidP="00E94204">
      <w:pPr>
        <w:jc w:val="center"/>
      </w:pPr>
    </w:p>
    <w:p w14:paraId="17CD9707" w14:textId="1410AF20" w:rsidR="0054602D" w:rsidRDefault="00324859" w:rsidP="00025EFF">
      <w:pPr>
        <w:jc w:val="center"/>
      </w:pPr>
      <w:r w:rsidRPr="00324859">
        <w:rPr>
          <w:noProof/>
        </w:rPr>
        <w:drawing>
          <wp:inline distT="0" distB="0" distL="0" distR="0" wp14:anchorId="03B5A81F" wp14:editId="2DA2C3AF">
            <wp:extent cx="5158596" cy="5739130"/>
            <wp:effectExtent l="0" t="0" r="444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0452"/>
                    <a:stretch/>
                  </pic:blipFill>
                  <pic:spPr bwMode="auto">
                    <a:xfrm>
                      <a:off x="0" y="0"/>
                      <a:ext cx="5158596" cy="5739130"/>
                    </a:xfrm>
                    <a:prstGeom prst="rect">
                      <a:avLst/>
                    </a:prstGeom>
                    <a:noFill/>
                    <a:ln>
                      <a:noFill/>
                    </a:ln>
                    <a:extLst>
                      <a:ext uri="{53640926-AAD7-44D8-BBD7-CCE9431645EC}">
                        <a14:shadowObscured xmlns:a14="http://schemas.microsoft.com/office/drawing/2010/main"/>
                      </a:ext>
                    </a:extLst>
                  </pic:spPr>
                </pic:pic>
              </a:graphicData>
            </a:graphic>
          </wp:inline>
        </w:drawing>
      </w:r>
    </w:p>
    <w:p w14:paraId="17CD9708" w14:textId="77777777" w:rsidR="0054602D" w:rsidRDefault="0054602D"/>
    <w:p w14:paraId="17CD9709" w14:textId="77777777" w:rsidR="0054602D" w:rsidRDefault="0054602D"/>
    <w:p w14:paraId="17CD970A" w14:textId="77777777" w:rsidR="001B2C51" w:rsidRDefault="001B2C51">
      <w:r>
        <w:br w:type="page"/>
      </w:r>
    </w:p>
    <w:p w14:paraId="17CD970B" w14:textId="77777777" w:rsidR="0054602D" w:rsidRDefault="00346851">
      <w:r>
        <w:lastRenderedPageBreak/>
        <w:t>II</w:t>
      </w:r>
      <w:r w:rsidR="00794997">
        <w:t xml:space="preserve"> PROGRAMSKI DIO</w:t>
      </w:r>
    </w:p>
    <w:p w14:paraId="17CD970C" w14:textId="77777777" w:rsidR="0054602D" w:rsidRDefault="00013554" w:rsidP="00013554">
      <w:pPr>
        <w:spacing w:after="0"/>
      </w:pPr>
      <w:r>
        <w:t>NAZIV: Protupožarna zaštita ljudi i imovine</w:t>
      </w:r>
    </w:p>
    <w:p w14:paraId="17CD970D" w14:textId="77777777" w:rsidR="00013554" w:rsidRDefault="00013554" w:rsidP="00013554">
      <w:pPr>
        <w:spacing w:after="0"/>
      </w:pPr>
      <w:r>
        <w:t>OPĆI CILJ: Osiguranje osnovne protupožarne zaštite</w:t>
      </w:r>
    </w:p>
    <w:p w14:paraId="17CD970E" w14:textId="77777777" w:rsidR="00013554" w:rsidRPr="00013554" w:rsidRDefault="00013554" w:rsidP="00013554">
      <w:pPr>
        <w:spacing w:after="0"/>
      </w:pPr>
      <w:r w:rsidRPr="00013554">
        <w:t xml:space="preserve">ZAKONSKA PODLOGA: </w:t>
      </w:r>
      <w:r w:rsidRPr="00013554">
        <w:rPr>
          <w:rFonts w:cs="Calibri"/>
        </w:rPr>
        <w:t xml:space="preserve">Zakon o vatrogastvu („Narodne novine“ br. </w:t>
      </w:r>
      <w:r w:rsidR="00883C56">
        <w:rPr>
          <w:rFonts w:cs="Calibri"/>
        </w:rPr>
        <w:t>125./19.)</w:t>
      </w:r>
    </w:p>
    <w:p w14:paraId="17CD970F" w14:textId="77777777" w:rsidR="00013554" w:rsidRDefault="00013554" w:rsidP="00013554">
      <w:pPr>
        <w:spacing w:after="0"/>
      </w:pPr>
      <w:r>
        <w:t>FUNKCIJSKA KLASIFIKACIJA: 0320 Usluge protupožarne zaštite</w:t>
      </w:r>
    </w:p>
    <w:p w14:paraId="17CD9710" w14:textId="77777777" w:rsidR="002008A2" w:rsidRDefault="002008A2" w:rsidP="00013554">
      <w:pPr>
        <w:spacing w:after="0"/>
      </w:pPr>
    </w:p>
    <w:p w14:paraId="17CD9712" w14:textId="69035F08" w:rsidR="0054602D" w:rsidRDefault="0054602D" w:rsidP="00E94204">
      <w:pPr>
        <w:jc w:val="center"/>
      </w:pPr>
    </w:p>
    <w:p w14:paraId="17CD9713" w14:textId="3ABACD42" w:rsidR="0054602D" w:rsidRDefault="00882134">
      <w:r w:rsidRPr="00882134">
        <w:rPr>
          <w:noProof/>
        </w:rPr>
        <w:drawing>
          <wp:inline distT="0" distB="0" distL="0" distR="0" wp14:anchorId="2E7FC19C" wp14:editId="6D4CEA06">
            <wp:extent cx="5076825" cy="50387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5038725"/>
                    </a:xfrm>
                    <a:prstGeom prst="rect">
                      <a:avLst/>
                    </a:prstGeom>
                    <a:noFill/>
                    <a:ln>
                      <a:noFill/>
                    </a:ln>
                  </pic:spPr>
                </pic:pic>
              </a:graphicData>
            </a:graphic>
          </wp:inline>
        </w:drawing>
      </w:r>
    </w:p>
    <w:p w14:paraId="17CD9714" w14:textId="77777777" w:rsidR="0054602D" w:rsidRDefault="0054602D"/>
    <w:p w14:paraId="17CD9715" w14:textId="77777777" w:rsidR="00447B7B" w:rsidRDefault="00447B7B"/>
    <w:p w14:paraId="17CD9716" w14:textId="77777777" w:rsidR="00CE6228" w:rsidRDefault="00CE6228" w:rsidP="001D050E">
      <w:pPr>
        <w:jc w:val="center"/>
      </w:pPr>
    </w:p>
    <w:p w14:paraId="17CD9717" w14:textId="77777777" w:rsidR="001D050E" w:rsidRDefault="001D050E" w:rsidP="001D050E">
      <w:pPr>
        <w:jc w:val="center"/>
      </w:pPr>
    </w:p>
    <w:p w14:paraId="17CD9718" w14:textId="77777777" w:rsidR="003E6DEE" w:rsidRDefault="003E6DEE" w:rsidP="00E94204">
      <w:pPr>
        <w:jc w:val="center"/>
      </w:pPr>
    </w:p>
    <w:p w14:paraId="17CD971A" w14:textId="2B2807F6" w:rsidR="00E94204" w:rsidRDefault="00E94204" w:rsidP="00DC67F3">
      <w:pPr>
        <w:tabs>
          <w:tab w:val="left" w:pos="284"/>
          <w:tab w:val="left" w:pos="8789"/>
        </w:tabs>
      </w:pPr>
    </w:p>
    <w:p w14:paraId="17CD971B" w14:textId="16DCB41C" w:rsidR="00883C56" w:rsidRDefault="00883C56" w:rsidP="00E94204">
      <w:pPr>
        <w:jc w:val="center"/>
      </w:pPr>
    </w:p>
    <w:p w14:paraId="7D17F89B" w14:textId="4455A228" w:rsidR="008F71B5" w:rsidRDefault="008F71B5" w:rsidP="00DC67F3">
      <w:pPr>
        <w:tabs>
          <w:tab w:val="left" w:pos="284"/>
          <w:tab w:val="left" w:pos="8647"/>
        </w:tabs>
        <w:jc w:val="center"/>
      </w:pPr>
    </w:p>
    <w:p w14:paraId="243AC0E9" w14:textId="174C6675" w:rsidR="008F71B5" w:rsidRDefault="00882134" w:rsidP="00E94204">
      <w:pPr>
        <w:jc w:val="center"/>
      </w:pPr>
      <w:r w:rsidRPr="00882134">
        <w:rPr>
          <w:noProof/>
        </w:rPr>
        <w:lastRenderedPageBreak/>
        <w:drawing>
          <wp:inline distT="0" distB="0" distL="0" distR="0" wp14:anchorId="1EB40859" wp14:editId="57FE34AA">
            <wp:extent cx="5383796" cy="2171700"/>
            <wp:effectExtent l="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015" cy="2172999"/>
                    </a:xfrm>
                    <a:prstGeom prst="rect">
                      <a:avLst/>
                    </a:prstGeom>
                    <a:noFill/>
                    <a:ln>
                      <a:noFill/>
                    </a:ln>
                  </pic:spPr>
                </pic:pic>
              </a:graphicData>
            </a:graphic>
          </wp:inline>
        </w:drawing>
      </w:r>
    </w:p>
    <w:p w14:paraId="1ED7FB41" w14:textId="07FA94F2" w:rsidR="008F71B5" w:rsidRDefault="008F71B5" w:rsidP="00E94204">
      <w:pPr>
        <w:jc w:val="center"/>
      </w:pPr>
    </w:p>
    <w:p w14:paraId="2F25360F" w14:textId="3FC6F769" w:rsidR="00504BCA" w:rsidRDefault="00504BCA" w:rsidP="00E94204">
      <w:pPr>
        <w:jc w:val="center"/>
      </w:pPr>
    </w:p>
    <w:p w14:paraId="4F0E5255" w14:textId="0E32D380" w:rsidR="00504BCA" w:rsidRDefault="00504BCA" w:rsidP="00E94204">
      <w:pPr>
        <w:jc w:val="center"/>
      </w:pPr>
      <w:r w:rsidRPr="00504BCA">
        <w:rPr>
          <w:noProof/>
        </w:rPr>
        <w:drawing>
          <wp:inline distT="0" distB="0" distL="0" distR="0" wp14:anchorId="1C8EA070" wp14:editId="3A313E61">
            <wp:extent cx="5391150" cy="2705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705100"/>
                    </a:xfrm>
                    <a:prstGeom prst="rect">
                      <a:avLst/>
                    </a:prstGeom>
                    <a:noFill/>
                    <a:ln>
                      <a:noFill/>
                    </a:ln>
                  </pic:spPr>
                </pic:pic>
              </a:graphicData>
            </a:graphic>
          </wp:inline>
        </w:drawing>
      </w:r>
    </w:p>
    <w:p w14:paraId="17CD971C" w14:textId="77777777" w:rsidR="00883C56" w:rsidRDefault="00883C56" w:rsidP="00E94204">
      <w:pPr>
        <w:jc w:val="center"/>
      </w:pPr>
    </w:p>
    <w:p w14:paraId="17CD971D" w14:textId="39C61F71" w:rsidR="00883C56" w:rsidRDefault="00883C56" w:rsidP="00E94204">
      <w:pPr>
        <w:jc w:val="center"/>
      </w:pPr>
    </w:p>
    <w:p w14:paraId="17CD971E" w14:textId="77777777" w:rsidR="00B65339" w:rsidRDefault="00B65339"/>
    <w:p w14:paraId="17CD971F" w14:textId="77777777" w:rsidR="00E94204" w:rsidRDefault="00E94204"/>
    <w:p w14:paraId="17CD9720" w14:textId="77777777" w:rsidR="00E94204" w:rsidRDefault="00E94204"/>
    <w:p w14:paraId="17CD9721" w14:textId="77777777" w:rsidR="00E94204" w:rsidRDefault="00E94204"/>
    <w:p w14:paraId="17CD9728" w14:textId="23930557" w:rsidR="00E94204" w:rsidRDefault="00E94204"/>
    <w:p w14:paraId="5A409B1E" w14:textId="1362E310" w:rsidR="00DC67F3" w:rsidRDefault="00DC67F3"/>
    <w:p w14:paraId="53AD95AF" w14:textId="77777777" w:rsidR="007C7244" w:rsidRDefault="007C7244"/>
    <w:p w14:paraId="39F09557" w14:textId="5D9DED5D" w:rsidR="00DC67F3" w:rsidRDefault="00DC67F3"/>
    <w:p w14:paraId="27E1E360" w14:textId="77777777" w:rsidR="00DC67F3" w:rsidRDefault="00DC67F3"/>
    <w:p w14:paraId="17CD972B" w14:textId="3A84241C" w:rsidR="003A61FD" w:rsidRDefault="00447B7B" w:rsidP="00025EFF">
      <w:r>
        <w:lastRenderedPageBreak/>
        <w:t>I</w:t>
      </w:r>
      <w:r w:rsidR="00346851">
        <w:t>II</w:t>
      </w:r>
      <w:r w:rsidR="0054602D">
        <w:t xml:space="preserve"> EKONOMSKA KLASIFIKACIJA</w:t>
      </w:r>
    </w:p>
    <w:p w14:paraId="17CD9748" w14:textId="5547447E" w:rsidR="00883C56" w:rsidRDefault="00324859" w:rsidP="00DC67F3">
      <w:pPr>
        <w:jc w:val="center"/>
      </w:pPr>
      <w:r w:rsidRPr="00324859">
        <w:rPr>
          <w:noProof/>
        </w:rPr>
        <w:drawing>
          <wp:inline distT="0" distB="0" distL="0" distR="0" wp14:anchorId="0083BE27" wp14:editId="06ADD168">
            <wp:extent cx="5760720" cy="8126730"/>
            <wp:effectExtent l="0" t="0" r="0" b="762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126730"/>
                    </a:xfrm>
                    <a:prstGeom prst="rect">
                      <a:avLst/>
                    </a:prstGeom>
                    <a:noFill/>
                    <a:ln>
                      <a:noFill/>
                    </a:ln>
                  </pic:spPr>
                </pic:pic>
              </a:graphicData>
            </a:graphic>
          </wp:inline>
        </w:drawing>
      </w:r>
    </w:p>
    <w:p w14:paraId="2A1B7B14" w14:textId="6AEC00D6" w:rsidR="00324859" w:rsidRDefault="00324859" w:rsidP="00DC67F3">
      <w:pPr>
        <w:jc w:val="center"/>
      </w:pPr>
    </w:p>
    <w:p w14:paraId="7AE91011" w14:textId="553BFFAF" w:rsidR="00324859" w:rsidRDefault="00324859" w:rsidP="00DC67F3">
      <w:pPr>
        <w:jc w:val="center"/>
      </w:pPr>
      <w:r w:rsidRPr="00324859">
        <w:rPr>
          <w:noProof/>
        </w:rPr>
        <w:lastRenderedPageBreak/>
        <w:drawing>
          <wp:inline distT="0" distB="0" distL="0" distR="0" wp14:anchorId="24FFD9F0" wp14:editId="12836164">
            <wp:extent cx="5636895" cy="8892540"/>
            <wp:effectExtent l="0" t="0" r="1905" b="381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6895" cy="8892540"/>
                    </a:xfrm>
                    <a:prstGeom prst="rect">
                      <a:avLst/>
                    </a:prstGeom>
                    <a:noFill/>
                    <a:ln>
                      <a:noFill/>
                    </a:ln>
                  </pic:spPr>
                </pic:pic>
              </a:graphicData>
            </a:graphic>
          </wp:inline>
        </w:drawing>
      </w:r>
    </w:p>
    <w:p w14:paraId="445EF582" w14:textId="1D4E2BDE" w:rsidR="00324859" w:rsidRDefault="00346851">
      <w:r>
        <w:lastRenderedPageBreak/>
        <w:t>IV</w:t>
      </w:r>
      <w:r w:rsidR="0054602D">
        <w:t xml:space="preserve"> FUNKCIJ</w:t>
      </w:r>
      <w:r>
        <w:t>SK</w:t>
      </w:r>
      <w:r w:rsidR="0054602D">
        <w:t>A KLASIFIKACIJA</w:t>
      </w:r>
    </w:p>
    <w:p w14:paraId="5AF5AE0D" w14:textId="77777777" w:rsidR="00324859" w:rsidRDefault="00324859"/>
    <w:p w14:paraId="17CD974F" w14:textId="6A43CBBD" w:rsidR="001B2C51" w:rsidRDefault="00324859" w:rsidP="00324859">
      <w:pPr>
        <w:jc w:val="center"/>
      </w:pPr>
      <w:r>
        <w:rPr>
          <w:noProof/>
        </w:rPr>
        <w:drawing>
          <wp:inline distT="0" distB="0" distL="0" distR="0" wp14:anchorId="315A45F1" wp14:editId="13AEFFB5">
            <wp:extent cx="5084445" cy="6054090"/>
            <wp:effectExtent l="0" t="0" r="1905" b="381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4445" cy="6054090"/>
                    </a:xfrm>
                    <a:prstGeom prst="rect">
                      <a:avLst/>
                    </a:prstGeom>
                    <a:noFill/>
                  </pic:spPr>
                </pic:pic>
              </a:graphicData>
            </a:graphic>
          </wp:inline>
        </w:drawing>
      </w:r>
    </w:p>
    <w:p w14:paraId="17CD9750" w14:textId="496272B5" w:rsidR="00346851" w:rsidRDefault="00346851">
      <w:pPr>
        <w:sectPr w:rsidR="00346851">
          <w:footerReference w:type="default" r:id="rId16"/>
          <w:pgSz w:w="11906" w:h="16838"/>
          <w:pgMar w:top="1417" w:right="1417" w:bottom="1417" w:left="1417" w:header="708" w:footer="708" w:gutter="0"/>
          <w:cols w:space="708"/>
          <w:docGrid w:linePitch="360"/>
        </w:sectPr>
      </w:pPr>
    </w:p>
    <w:p w14:paraId="17CD9751" w14:textId="7804710B" w:rsidR="00E94204" w:rsidRDefault="00346851" w:rsidP="0011370A">
      <w:r>
        <w:lastRenderedPageBreak/>
        <w:t>V FINANCIJSKI PLAN PO IZVORIMA FINANCIRANJA</w:t>
      </w:r>
    </w:p>
    <w:p w14:paraId="5D71B7B2" w14:textId="77777777" w:rsidR="00DC67F3" w:rsidRDefault="00DC67F3" w:rsidP="0011370A">
      <w:pPr>
        <w:rPr>
          <w:noProof/>
          <w:lang w:eastAsia="hr-HR"/>
        </w:rPr>
      </w:pPr>
    </w:p>
    <w:p w14:paraId="04987675" w14:textId="1E2310BA" w:rsidR="008F71B5" w:rsidRDefault="008F71B5" w:rsidP="0011370A">
      <w:pPr>
        <w:rPr>
          <w:noProof/>
          <w:lang w:eastAsia="hr-HR"/>
        </w:rPr>
      </w:pPr>
    </w:p>
    <w:p w14:paraId="3BB14092" w14:textId="6703E7F1" w:rsidR="00025EFF" w:rsidRDefault="00324859" w:rsidP="0011370A">
      <w:pPr>
        <w:rPr>
          <w:noProof/>
          <w:lang w:eastAsia="hr-HR"/>
        </w:rPr>
      </w:pPr>
      <w:r w:rsidRPr="00324859">
        <w:rPr>
          <w:noProof/>
        </w:rPr>
        <w:drawing>
          <wp:inline distT="0" distB="0" distL="0" distR="0" wp14:anchorId="327851FF" wp14:editId="29BA2715">
            <wp:extent cx="8892540" cy="4891405"/>
            <wp:effectExtent l="0" t="0" r="3810" b="444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4891405"/>
                    </a:xfrm>
                    <a:prstGeom prst="rect">
                      <a:avLst/>
                    </a:prstGeom>
                    <a:noFill/>
                    <a:ln>
                      <a:noFill/>
                    </a:ln>
                  </pic:spPr>
                </pic:pic>
              </a:graphicData>
            </a:graphic>
          </wp:inline>
        </w:drawing>
      </w:r>
    </w:p>
    <w:p w14:paraId="17CD9753" w14:textId="56024446" w:rsidR="00324859" w:rsidRDefault="00324859" w:rsidP="008F71B5">
      <w:pPr>
        <w:sectPr w:rsidR="00324859" w:rsidSect="00346851">
          <w:pgSz w:w="16838" w:h="11906" w:orient="landscape"/>
          <w:pgMar w:top="1417" w:right="1417" w:bottom="1417" w:left="1417" w:header="708" w:footer="708" w:gutter="0"/>
          <w:cols w:space="708"/>
          <w:docGrid w:linePitch="360"/>
        </w:sectPr>
      </w:pPr>
      <w:r w:rsidRPr="00324859">
        <w:rPr>
          <w:noProof/>
        </w:rPr>
        <w:lastRenderedPageBreak/>
        <w:drawing>
          <wp:inline distT="0" distB="0" distL="0" distR="0" wp14:anchorId="6DBB0EF2" wp14:editId="54FD0595">
            <wp:extent cx="8892540" cy="5499735"/>
            <wp:effectExtent l="0" t="0" r="3810" b="571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5499735"/>
                    </a:xfrm>
                    <a:prstGeom prst="rect">
                      <a:avLst/>
                    </a:prstGeom>
                    <a:noFill/>
                    <a:ln>
                      <a:noFill/>
                    </a:ln>
                  </pic:spPr>
                </pic:pic>
              </a:graphicData>
            </a:graphic>
          </wp:inline>
        </w:drawing>
      </w:r>
    </w:p>
    <w:p w14:paraId="17CD9754" w14:textId="329CD687" w:rsidR="0010410E" w:rsidRDefault="0010410E">
      <w:r>
        <w:lastRenderedPageBreak/>
        <w:t>VI PLAN PRIHODA I PRIMITAKA</w:t>
      </w:r>
    </w:p>
    <w:p w14:paraId="45DEC804" w14:textId="77777777" w:rsidR="00324859" w:rsidRDefault="00324859"/>
    <w:p w14:paraId="17CD975A" w14:textId="0EBAE2D6" w:rsidR="002206B3" w:rsidRDefault="00324859">
      <w:r w:rsidRPr="00324859">
        <w:rPr>
          <w:noProof/>
        </w:rPr>
        <w:drawing>
          <wp:inline distT="0" distB="0" distL="0" distR="0" wp14:anchorId="4B55F4EF" wp14:editId="3E6A4A8D">
            <wp:extent cx="5760720" cy="6714490"/>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714490"/>
                    </a:xfrm>
                    <a:prstGeom prst="rect">
                      <a:avLst/>
                    </a:prstGeom>
                    <a:noFill/>
                    <a:ln>
                      <a:noFill/>
                    </a:ln>
                  </pic:spPr>
                </pic:pic>
              </a:graphicData>
            </a:graphic>
          </wp:inline>
        </w:drawing>
      </w:r>
    </w:p>
    <w:p w14:paraId="18C7823D" w14:textId="77777777" w:rsidR="00045A42" w:rsidRDefault="00045A42"/>
    <w:p w14:paraId="6CA35723" w14:textId="77777777" w:rsidR="00045A42" w:rsidRDefault="00045A42"/>
    <w:p w14:paraId="6EAAAA4A" w14:textId="77777777" w:rsidR="00045A42" w:rsidRDefault="00045A42"/>
    <w:p w14:paraId="3FA213FA" w14:textId="77777777" w:rsidR="00045A42" w:rsidRDefault="00045A42"/>
    <w:p w14:paraId="4169AAFD" w14:textId="77777777" w:rsidR="00045A42" w:rsidRDefault="00045A42"/>
    <w:p w14:paraId="17CD975B" w14:textId="47E543DF" w:rsidR="00013554" w:rsidRDefault="00E82959">
      <w:r>
        <w:lastRenderedPageBreak/>
        <w:t>VII</w:t>
      </w:r>
      <w:r w:rsidR="00D64FF6">
        <w:t xml:space="preserve"> OBRAZLOŽENJE FINANCIJSKOG PLANA</w:t>
      </w:r>
    </w:p>
    <w:p w14:paraId="37056AF4" w14:textId="77777777" w:rsidR="00045A42" w:rsidRDefault="00045A42" w:rsidP="00346851">
      <w:pPr>
        <w:spacing w:line="276" w:lineRule="auto"/>
        <w:jc w:val="both"/>
        <w:rPr>
          <w:rFonts w:ascii="Calibri" w:hAnsi="Calibri"/>
        </w:rPr>
      </w:pPr>
    </w:p>
    <w:p w14:paraId="17CD975E" w14:textId="0DD171BF" w:rsidR="00346851" w:rsidRPr="00201DE9" w:rsidRDefault="00346851" w:rsidP="00346851">
      <w:pPr>
        <w:spacing w:line="276" w:lineRule="auto"/>
        <w:jc w:val="both"/>
        <w:rPr>
          <w:rFonts w:ascii="Calibri" w:hAnsi="Calibri"/>
        </w:rPr>
      </w:pPr>
      <w:r w:rsidRPr="00201DE9">
        <w:rPr>
          <w:rFonts w:ascii="Calibri" w:hAnsi="Calibri"/>
        </w:rPr>
        <w:t>1. SAŽETAK DJELOKRUGA RADA</w:t>
      </w:r>
    </w:p>
    <w:p w14:paraId="17CD975F" w14:textId="77777777" w:rsidR="00346851" w:rsidRPr="00201DE9" w:rsidRDefault="00346851" w:rsidP="00346851">
      <w:pPr>
        <w:spacing w:line="276" w:lineRule="auto"/>
        <w:jc w:val="both"/>
        <w:rPr>
          <w:rFonts w:ascii="Calibri" w:hAnsi="Calibri"/>
        </w:rPr>
      </w:pPr>
    </w:p>
    <w:p w14:paraId="52304AC1" w14:textId="7B814079" w:rsidR="00A81817" w:rsidRDefault="00346851" w:rsidP="00A81817">
      <w:pPr>
        <w:spacing w:line="276" w:lineRule="auto"/>
        <w:jc w:val="both"/>
        <w:rPr>
          <w:rFonts w:ascii="Calibri" w:hAnsi="Calibri"/>
        </w:rPr>
      </w:pPr>
      <w:r w:rsidRPr="00201DE9">
        <w:rPr>
          <w:rFonts w:ascii="Calibri" w:hAnsi="Calibri"/>
        </w:rPr>
        <w:t xml:space="preserve">Javna vatrogasna postrojba grada Šibenika je javna ustanova osnovana je temeljem članka </w:t>
      </w:r>
      <w:r w:rsidR="00EF43B9">
        <w:rPr>
          <w:rFonts w:ascii="Calibri" w:hAnsi="Calibri"/>
        </w:rPr>
        <w:t xml:space="preserve">31. </w:t>
      </w:r>
      <w:r w:rsidRPr="00201DE9">
        <w:rPr>
          <w:rFonts w:ascii="Calibri" w:hAnsi="Calibri"/>
        </w:rPr>
        <w:t xml:space="preserve">Zakona o vatrogastvu (“Narodne novine” br. </w:t>
      </w:r>
      <w:r w:rsidR="00617FA1">
        <w:rPr>
          <w:rFonts w:ascii="Calibri" w:hAnsi="Calibri"/>
        </w:rPr>
        <w:t>125./19.</w:t>
      </w:r>
      <w:r w:rsidRPr="00201DE9">
        <w:rPr>
          <w:rFonts w:ascii="Calibri" w:hAnsi="Calibri"/>
        </w:rPr>
        <w:t xml:space="preserve">). Osnivač Javne vatrogasne postrojbe grada Šibenika je </w:t>
      </w:r>
      <w:r w:rsidR="00B5200F">
        <w:rPr>
          <w:rFonts w:ascii="Calibri" w:hAnsi="Calibri"/>
        </w:rPr>
        <w:t>G</w:t>
      </w:r>
      <w:r w:rsidRPr="00201DE9">
        <w:rPr>
          <w:rFonts w:ascii="Calibri" w:hAnsi="Calibri"/>
        </w:rPr>
        <w:t xml:space="preserve">rad Šibenik te se njena veličina temelji na </w:t>
      </w:r>
      <w:r w:rsidRPr="00E45ECE">
        <w:rPr>
          <w:rFonts w:ascii="Calibri" w:hAnsi="Calibri"/>
        </w:rPr>
        <w:t xml:space="preserve">Planu zaštite od požara </w:t>
      </w:r>
      <w:r w:rsidR="00A81817">
        <w:rPr>
          <w:rFonts w:ascii="Calibri" w:hAnsi="Calibri"/>
        </w:rPr>
        <w:t>i eksplozija grada Šibenika (KLASA: 214-01/21-01/03, URBROJ: 2182/01-10/1-21-8 od 14. prosinca 2021. godine).</w:t>
      </w:r>
    </w:p>
    <w:p w14:paraId="17CD9761" w14:textId="21B0B91D" w:rsidR="00643251" w:rsidRPr="004D6ADC" w:rsidRDefault="00CD21C5" w:rsidP="00CD21C5">
      <w:pPr>
        <w:spacing w:line="276" w:lineRule="auto"/>
        <w:jc w:val="both"/>
        <w:rPr>
          <w:rFonts w:ascii="Calibri" w:eastAsia="Calibri" w:hAnsi="Calibri"/>
        </w:rPr>
      </w:pPr>
      <w:r w:rsidRPr="00201DE9">
        <w:rPr>
          <w:rFonts w:ascii="Calibri" w:hAnsi="Calibri"/>
        </w:rPr>
        <w:t xml:space="preserve">Djelatnost Javne vatrogasne postrojbe grada Šibenika obuhvaća </w:t>
      </w:r>
      <w:r>
        <w:rPr>
          <w:rFonts w:ascii="Calibri" w:eastAsia="Calibri" w:hAnsi="Calibri"/>
        </w:rPr>
        <w:t>g</w:t>
      </w:r>
      <w:r w:rsidRPr="006B4EA5">
        <w:rPr>
          <w:rFonts w:ascii="Calibri" w:eastAsia="Calibri" w:hAnsi="Calibri"/>
        </w:rPr>
        <w:t xml:space="preserve">ašenje požara i spašavanje ljudi i imovine ugroženih požarom i </w:t>
      </w:r>
      <w:r w:rsidR="00617FA1">
        <w:rPr>
          <w:rFonts w:ascii="Calibri" w:eastAsia="Calibri" w:hAnsi="Calibri"/>
        </w:rPr>
        <w:t xml:space="preserve">tehnološkom </w:t>
      </w:r>
      <w:r w:rsidRPr="006B4EA5">
        <w:rPr>
          <w:rFonts w:ascii="Calibri" w:eastAsia="Calibri" w:hAnsi="Calibri"/>
        </w:rPr>
        <w:t>eksplozijom,</w:t>
      </w:r>
      <w:r>
        <w:rPr>
          <w:rFonts w:ascii="Calibri" w:hAnsi="Calibri"/>
        </w:rPr>
        <w:t xml:space="preserve"> p</w:t>
      </w:r>
      <w:r w:rsidRPr="006B4EA5">
        <w:rPr>
          <w:rFonts w:ascii="Calibri" w:eastAsia="Calibri" w:hAnsi="Calibri"/>
        </w:rPr>
        <w:t>ružanje tehničke pomoći u nezgodama i opasnim situacijama,</w:t>
      </w:r>
      <w:r>
        <w:rPr>
          <w:rFonts w:ascii="Calibri" w:hAnsi="Calibri"/>
        </w:rPr>
        <w:t xml:space="preserve"> o</w:t>
      </w:r>
      <w:r w:rsidRPr="006B4EA5">
        <w:rPr>
          <w:rFonts w:ascii="Calibri" w:eastAsia="Calibri" w:hAnsi="Calibri"/>
        </w:rPr>
        <w:t>bavljanje poslova u ekološkim i drugim nesrećama,</w:t>
      </w:r>
      <w:r>
        <w:rPr>
          <w:rFonts w:ascii="Calibri" w:hAnsi="Calibri"/>
        </w:rPr>
        <w:t xml:space="preserve"> s</w:t>
      </w:r>
      <w:r w:rsidRPr="006B4EA5">
        <w:rPr>
          <w:rFonts w:ascii="Calibri" w:eastAsia="Calibri" w:hAnsi="Calibri"/>
        </w:rPr>
        <w:t>udjelovanje u provedbi preventivnih mjera zaštite od požara i eksplozija,</w:t>
      </w:r>
      <w:r>
        <w:rPr>
          <w:rFonts w:ascii="Calibri" w:hAnsi="Calibri"/>
        </w:rPr>
        <w:t xml:space="preserve"> p</w:t>
      </w:r>
      <w:r w:rsidRPr="006B4EA5">
        <w:rPr>
          <w:rFonts w:ascii="Calibri" w:eastAsia="Calibri" w:hAnsi="Calibri"/>
        </w:rPr>
        <w:t>ružanje usluga vatrogasnih (protupožarnih) osiguranja i tehničke zaštite,</w:t>
      </w:r>
      <w:r>
        <w:rPr>
          <w:rFonts w:ascii="Calibri" w:hAnsi="Calibri"/>
        </w:rPr>
        <w:t xml:space="preserve"> p</w:t>
      </w:r>
      <w:r w:rsidRPr="006B4EA5">
        <w:rPr>
          <w:rFonts w:ascii="Calibri" w:eastAsia="Calibri" w:hAnsi="Calibri"/>
        </w:rPr>
        <w:t>regled, servisiranje i ispitivanje vatrogasne i druge opreme iz djelatnosti (servis vatrogasnih aparata, servis dišnih aparata),</w:t>
      </w:r>
      <w:r>
        <w:rPr>
          <w:rFonts w:ascii="Calibri" w:hAnsi="Calibri"/>
        </w:rPr>
        <w:t xml:space="preserve"> p</w:t>
      </w:r>
      <w:r w:rsidRPr="006B4EA5">
        <w:rPr>
          <w:rFonts w:ascii="Calibri" w:eastAsia="Calibri" w:hAnsi="Calibri"/>
        </w:rPr>
        <w:t>ružanje usluge najma prostora,</w:t>
      </w:r>
      <w:r>
        <w:rPr>
          <w:rFonts w:ascii="Calibri" w:hAnsi="Calibri"/>
        </w:rPr>
        <w:t xml:space="preserve"> p</w:t>
      </w:r>
      <w:r w:rsidRPr="006B4EA5">
        <w:rPr>
          <w:rFonts w:ascii="Calibri" w:eastAsia="Calibri" w:hAnsi="Calibri"/>
        </w:rPr>
        <w:t>ružanje usluge prijevoza vode,</w:t>
      </w:r>
      <w:r>
        <w:rPr>
          <w:rFonts w:ascii="Calibri" w:hAnsi="Calibri"/>
        </w:rPr>
        <w:t xml:space="preserve"> p</w:t>
      </w:r>
      <w:r w:rsidRPr="006B4EA5">
        <w:rPr>
          <w:rFonts w:ascii="Calibri" w:eastAsia="Calibri" w:hAnsi="Calibri"/>
        </w:rPr>
        <w:t>ružanje usluge nadzora nad vatrodojavnim sustavom,</w:t>
      </w:r>
      <w:r>
        <w:rPr>
          <w:rFonts w:ascii="Calibri" w:hAnsi="Calibri"/>
        </w:rPr>
        <w:t xml:space="preserve"> i</w:t>
      </w:r>
      <w:r w:rsidRPr="006B4EA5">
        <w:rPr>
          <w:rFonts w:ascii="Calibri" w:eastAsia="Calibri" w:hAnsi="Calibri"/>
        </w:rPr>
        <w:t>znajmljivanje vatrogasne opreme,</w:t>
      </w:r>
      <w:r>
        <w:rPr>
          <w:rFonts w:ascii="Calibri" w:hAnsi="Calibri"/>
        </w:rPr>
        <w:t xml:space="preserve"> o</w:t>
      </w:r>
      <w:r w:rsidRPr="006B4EA5">
        <w:rPr>
          <w:rFonts w:ascii="Calibri" w:eastAsia="Calibri" w:hAnsi="Calibri"/>
        </w:rPr>
        <w:t>sposobljavanje i usavršavanje vatrogasnih kadrova,</w:t>
      </w:r>
      <w:r>
        <w:rPr>
          <w:rFonts w:ascii="Calibri" w:hAnsi="Calibri"/>
        </w:rPr>
        <w:t xml:space="preserve"> p</w:t>
      </w:r>
      <w:r w:rsidRPr="006B4EA5">
        <w:rPr>
          <w:rFonts w:ascii="Calibri" w:eastAsia="Calibri" w:hAnsi="Calibri"/>
        </w:rPr>
        <w:t>ripremanje i organizacija seminara iz djelatnosti,</w:t>
      </w:r>
      <w:r>
        <w:rPr>
          <w:rFonts w:ascii="Calibri" w:hAnsi="Calibri"/>
        </w:rPr>
        <w:t xml:space="preserve"> i</w:t>
      </w:r>
      <w:r w:rsidRPr="006B4EA5">
        <w:rPr>
          <w:rFonts w:ascii="Calibri" w:eastAsia="Calibri" w:hAnsi="Calibri"/>
        </w:rPr>
        <w:t>zdavanje knjiga, skripti i ostalih stručnih publikacija iz djelatnosti.</w:t>
      </w:r>
    </w:p>
    <w:p w14:paraId="17CD9762" w14:textId="0339400C" w:rsidR="004D6ADC" w:rsidRPr="00201DE9" w:rsidRDefault="00CD21C5" w:rsidP="00346851">
      <w:pPr>
        <w:spacing w:line="276" w:lineRule="auto"/>
        <w:jc w:val="both"/>
        <w:rPr>
          <w:rFonts w:ascii="Calibri" w:hAnsi="Calibri"/>
        </w:rPr>
      </w:pPr>
      <w:r w:rsidRPr="00201DE9">
        <w:rPr>
          <w:rFonts w:ascii="Calibri" w:hAnsi="Calibri"/>
        </w:rPr>
        <w:t xml:space="preserve">Javnom vatrogasnom postrojbom grada Šibenika upravlja </w:t>
      </w:r>
      <w:r w:rsidR="00617FA1">
        <w:rPr>
          <w:rFonts w:ascii="Calibri" w:hAnsi="Calibri"/>
        </w:rPr>
        <w:t>Vatrogasno</w:t>
      </w:r>
      <w:r w:rsidRPr="00201DE9">
        <w:rPr>
          <w:rFonts w:ascii="Calibri" w:hAnsi="Calibri"/>
        </w:rPr>
        <w:t xml:space="preserve"> vijeće koje </w:t>
      </w:r>
      <w:r w:rsidR="00F1360D">
        <w:rPr>
          <w:rFonts w:ascii="Calibri" w:hAnsi="Calibri"/>
        </w:rPr>
        <w:t xml:space="preserve">broji </w:t>
      </w:r>
      <w:r w:rsidRPr="00201DE9">
        <w:rPr>
          <w:rFonts w:ascii="Calibri" w:hAnsi="Calibri"/>
        </w:rPr>
        <w:t>pet članova.</w:t>
      </w:r>
      <w:r w:rsidR="004D6ADC">
        <w:rPr>
          <w:rFonts w:ascii="Calibri" w:hAnsi="Calibri"/>
        </w:rPr>
        <w:t xml:space="preserve"> Zapovjednik Javne vatrogasne postrojbe grada Šibenika odgovorna je osoba u pravnoj osobi, a uz zamjenika zapovjednika čini kolektiv od</w:t>
      </w:r>
      <w:r w:rsidR="00F1360D">
        <w:rPr>
          <w:rFonts w:ascii="Calibri" w:hAnsi="Calibri"/>
        </w:rPr>
        <w:t>, u ovom trenutku,</w:t>
      </w:r>
      <w:r w:rsidR="004D6ADC">
        <w:rPr>
          <w:rFonts w:ascii="Calibri" w:hAnsi="Calibri"/>
        </w:rPr>
        <w:t xml:space="preserve"> </w:t>
      </w:r>
      <w:r w:rsidR="00F1360D">
        <w:rPr>
          <w:rFonts w:ascii="Calibri" w:hAnsi="Calibri"/>
        </w:rPr>
        <w:t>59</w:t>
      </w:r>
      <w:r w:rsidR="004D6ADC">
        <w:rPr>
          <w:rFonts w:ascii="Calibri" w:hAnsi="Calibri"/>
        </w:rPr>
        <w:t xml:space="preserve"> radnika, od čega 5</w:t>
      </w:r>
      <w:r w:rsidR="00F1360D">
        <w:rPr>
          <w:rFonts w:ascii="Calibri" w:hAnsi="Calibri"/>
        </w:rPr>
        <w:t>5</w:t>
      </w:r>
      <w:r w:rsidR="004D6ADC">
        <w:rPr>
          <w:rFonts w:ascii="Calibri" w:hAnsi="Calibri"/>
        </w:rPr>
        <w:t xml:space="preserve"> radnika čini vatrogasnu operativu.</w:t>
      </w:r>
    </w:p>
    <w:p w14:paraId="17CD9763" w14:textId="77777777" w:rsidR="00CD21C5" w:rsidRDefault="00CD21C5">
      <w:pPr>
        <w:rPr>
          <w:rFonts w:ascii="Calibri" w:hAnsi="Calibri"/>
        </w:rPr>
      </w:pPr>
      <w:r>
        <w:rPr>
          <w:rFonts w:ascii="Calibri" w:hAnsi="Calibri"/>
        </w:rPr>
        <w:br w:type="page"/>
      </w:r>
    </w:p>
    <w:p w14:paraId="17CD9764" w14:textId="77777777" w:rsidR="00346851" w:rsidRDefault="00346851" w:rsidP="00346851">
      <w:pPr>
        <w:spacing w:line="276" w:lineRule="auto"/>
        <w:jc w:val="both"/>
        <w:rPr>
          <w:rFonts w:ascii="Calibri" w:hAnsi="Calibri"/>
        </w:rPr>
      </w:pPr>
      <w:r w:rsidRPr="00201DE9">
        <w:rPr>
          <w:rFonts w:ascii="Calibri" w:hAnsi="Calibri"/>
        </w:rPr>
        <w:lastRenderedPageBreak/>
        <w:t>2. REDOVNI PROGRAM</w:t>
      </w:r>
    </w:p>
    <w:p w14:paraId="17CD9765" w14:textId="77777777" w:rsidR="00CD21C5" w:rsidRPr="00201DE9" w:rsidRDefault="00CD21C5" w:rsidP="00346851">
      <w:pPr>
        <w:spacing w:line="276" w:lineRule="auto"/>
        <w:jc w:val="both"/>
        <w:rPr>
          <w:rFonts w:ascii="Calibri" w:hAnsi="Calibri"/>
        </w:rPr>
      </w:pPr>
    </w:p>
    <w:p w14:paraId="17CD9766" w14:textId="77777777" w:rsidR="00346851" w:rsidRPr="00201DE9" w:rsidRDefault="00CD21C5" w:rsidP="00346851">
      <w:pPr>
        <w:spacing w:line="276" w:lineRule="auto"/>
        <w:jc w:val="both"/>
        <w:rPr>
          <w:rFonts w:ascii="Calibri" w:hAnsi="Calibri"/>
        </w:rPr>
      </w:pPr>
      <w:r w:rsidRPr="00201DE9">
        <w:rPr>
          <w:rFonts w:ascii="Calibri" w:hAnsi="Calibri"/>
        </w:rPr>
        <w:t>Fina</w:t>
      </w:r>
      <w:r>
        <w:rPr>
          <w:rFonts w:ascii="Calibri" w:hAnsi="Calibri"/>
        </w:rPr>
        <w:t>nciranje redovne djelatnosti Javne vatrogasne postrojbe</w:t>
      </w:r>
      <w:r w:rsidRPr="00201DE9">
        <w:rPr>
          <w:rFonts w:ascii="Calibri" w:hAnsi="Calibri"/>
        </w:rPr>
        <w:t xml:space="preserve"> grada Šibenika osigurava se temeljem čl. </w:t>
      </w:r>
      <w:r w:rsidR="00EF43B9">
        <w:rPr>
          <w:rFonts w:ascii="Calibri" w:hAnsi="Calibri"/>
        </w:rPr>
        <w:t>110. i 111.</w:t>
      </w:r>
      <w:r w:rsidRPr="00201DE9">
        <w:rPr>
          <w:rFonts w:ascii="Calibri" w:hAnsi="Calibri"/>
        </w:rPr>
        <w:t xml:space="preserve"> Zakona o vatrogastvu (“Narodne novine” br. 1</w:t>
      </w:r>
      <w:r w:rsidR="00617FA1">
        <w:rPr>
          <w:rFonts w:ascii="Calibri" w:hAnsi="Calibri"/>
        </w:rPr>
        <w:t>125./19.).</w:t>
      </w:r>
    </w:p>
    <w:p w14:paraId="49D39F25" w14:textId="2ACC8946" w:rsidR="00F931F0" w:rsidRPr="00201DE9" w:rsidRDefault="00346851" w:rsidP="00346851">
      <w:pPr>
        <w:spacing w:line="276" w:lineRule="auto"/>
        <w:jc w:val="both"/>
        <w:rPr>
          <w:rFonts w:ascii="Calibri" w:hAnsi="Calibri"/>
        </w:rPr>
      </w:pPr>
      <w:r w:rsidRPr="00CF1756">
        <w:rPr>
          <w:rFonts w:ascii="Calibri" w:hAnsi="Calibri"/>
        </w:rPr>
        <w:t xml:space="preserve">Temeljem Uputa za </w:t>
      </w:r>
      <w:r w:rsidRPr="00CC41CE">
        <w:rPr>
          <w:rFonts w:ascii="Calibri" w:hAnsi="Calibri"/>
        </w:rPr>
        <w:t xml:space="preserve">izradu </w:t>
      </w:r>
      <w:r w:rsidR="00617FA1">
        <w:rPr>
          <w:rFonts w:ascii="Calibri" w:hAnsi="Calibri"/>
        </w:rPr>
        <w:t>proračuna</w:t>
      </w:r>
      <w:r w:rsidRPr="00CC41CE">
        <w:rPr>
          <w:rFonts w:ascii="Calibri" w:hAnsi="Calibri"/>
        </w:rPr>
        <w:t xml:space="preserve"> i financijskih planova </w:t>
      </w:r>
      <w:r w:rsidR="00617FA1">
        <w:rPr>
          <w:rFonts w:ascii="Calibri" w:hAnsi="Calibri"/>
        </w:rPr>
        <w:t>za razdoblje 202</w:t>
      </w:r>
      <w:r w:rsidR="00F1360D">
        <w:rPr>
          <w:rFonts w:ascii="Calibri" w:hAnsi="Calibri"/>
        </w:rPr>
        <w:t>2</w:t>
      </w:r>
      <w:r w:rsidR="00617FA1">
        <w:rPr>
          <w:rFonts w:ascii="Calibri" w:hAnsi="Calibri"/>
        </w:rPr>
        <w:t>.-202</w:t>
      </w:r>
      <w:r w:rsidR="00F1360D">
        <w:rPr>
          <w:rFonts w:ascii="Calibri" w:hAnsi="Calibri"/>
        </w:rPr>
        <w:t>4</w:t>
      </w:r>
      <w:r w:rsidRPr="00CC41CE">
        <w:rPr>
          <w:rFonts w:ascii="Calibri" w:hAnsi="Calibri"/>
        </w:rPr>
        <w:t>. (KLASA: 400-06/</w:t>
      </w:r>
      <w:r w:rsidR="00617FA1">
        <w:rPr>
          <w:rFonts w:ascii="Calibri" w:hAnsi="Calibri"/>
        </w:rPr>
        <w:t>2</w:t>
      </w:r>
      <w:r w:rsidR="00F1360D">
        <w:rPr>
          <w:rFonts w:ascii="Calibri" w:hAnsi="Calibri"/>
        </w:rPr>
        <w:t>1</w:t>
      </w:r>
      <w:r w:rsidR="00617FA1">
        <w:rPr>
          <w:rFonts w:ascii="Calibri" w:hAnsi="Calibri"/>
        </w:rPr>
        <w:t>-01/</w:t>
      </w:r>
      <w:r w:rsidR="00F1360D">
        <w:rPr>
          <w:rFonts w:ascii="Calibri" w:hAnsi="Calibri"/>
        </w:rPr>
        <w:t>32</w:t>
      </w:r>
      <w:r w:rsidR="00617FA1">
        <w:rPr>
          <w:rFonts w:ascii="Calibri" w:hAnsi="Calibri"/>
        </w:rPr>
        <w:t>, URBROJ: 2182/01-06-2</w:t>
      </w:r>
      <w:r w:rsidR="00F1360D">
        <w:rPr>
          <w:rFonts w:ascii="Calibri" w:hAnsi="Calibri"/>
        </w:rPr>
        <w:t>1</w:t>
      </w:r>
      <w:r w:rsidR="008511AF" w:rsidRPr="00CC41CE">
        <w:rPr>
          <w:rFonts w:ascii="Calibri" w:hAnsi="Calibri"/>
        </w:rPr>
        <w:t>-1</w:t>
      </w:r>
      <w:r w:rsidRPr="00CC41CE">
        <w:rPr>
          <w:rFonts w:ascii="Calibri" w:hAnsi="Calibri"/>
        </w:rPr>
        <w:t xml:space="preserve"> od </w:t>
      </w:r>
      <w:r w:rsidR="00F1360D">
        <w:rPr>
          <w:rFonts w:ascii="Calibri" w:hAnsi="Calibri"/>
        </w:rPr>
        <w:t>13</w:t>
      </w:r>
      <w:r w:rsidR="00617FA1">
        <w:rPr>
          <w:rFonts w:ascii="Calibri" w:hAnsi="Calibri"/>
        </w:rPr>
        <w:t>. rujna 202</w:t>
      </w:r>
      <w:r w:rsidR="00F1360D">
        <w:rPr>
          <w:rFonts w:ascii="Calibri" w:hAnsi="Calibri"/>
        </w:rPr>
        <w:t>1</w:t>
      </w:r>
      <w:r w:rsidRPr="00CC41CE">
        <w:rPr>
          <w:rFonts w:ascii="Calibri" w:hAnsi="Calibri"/>
        </w:rPr>
        <w:t>. godine</w:t>
      </w:r>
      <w:r w:rsidR="008511AF" w:rsidRPr="00CC41CE">
        <w:rPr>
          <w:rFonts w:ascii="Calibri" w:hAnsi="Calibri"/>
        </w:rPr>
        <w:t>)</w:t>
      </w:r>
      <w:r w:rsidR="00CC631B" w:rsidRPr="00CC41CE">
        <w:rPr>
          <w:rFonts w:ascii="Calibri" w:hAnsi="Calibri"/>
        </w:rPr>
        <w:t xml:space="preserve">, </w:t>
      </w:r>
      <w:r w:rsidRPr="00CC41CE">
        <w:rPr>
          <w:rFonts w:ascii="Calibri" w:hAnsi="Calibri"/>
        </w:rPr>
        <w:t xml:space="preserve"> a u skladu s vlastitim potrebama, Javna vatrogasna postrojba </w:t>
      </w:r>
      <w:r w:rsidR="00F931F0">
        <w:rPr>
          <w:rFonts w:ascii="Calibri" w:hAnsi="Calibri"/>
        </w:rPr>
        <w:t>predložila je</w:t>
      </w:r>
      <w:r w:rsidR="00CC631B" w:rsidRPr="00CC41CE">
        <w:rPr>
          <w:rFonts w:ascii="Calibri" w:hAnsi="Calibri"/>
        </w:rPr>
        <w:t xml:space="preserve"> financijski plan u iznosu od </w:t>
      </w:r>
      <w:r w:rsidR="00F1360D">
        <w:rPr>
          <w:rFonts w:ascii="Calibri" w:hAnsi="Calibri"/>
        </w:rPr>
        <w:t>13.5</w:t>
      </w:r>
      <w:r w:rsidR="00504BCA">
        <w:rPr>
          <w:rFonts w:ascii="Calibri" w:hAnsi="Calibri"/>
        </w:rPr>
        <w:t>51</w:t>
      </w:r>
      <w:r w:rsidR="00F1360D">
        <w:rPr>
          <w:rFonts w:ascii="Calibri" w:hAnsi="Calibri"/>
        </w:rPr>
        <w:t>.000,00</w:t>
      </w:r>
      <w:r w:rsidR="00617FA1">
        <w:rPr>
          <w:rFonts w:ascii="Calibri" w:hAnsi="Calibri"/>
        </w:rPr>
        <w:t xml:space="preserve"> kn za 202</w:t>
      </w:r>
      <w:r w:rsidR="00F1360D">
        <w:rPr>
          <w:rFonts w:ascii="Calibri" w:hAnsi="Calibri"/>
        </w:rPr>
        <w:t>2</w:t>
      </w:r>
      <w:r w:rsidR="00CC631B" w:rsidRPr="00CC41CE">
        <w:rPr>
          <w:rFonts w:ascii="Calibri" w:hAnsi="Calibri"/>
        </w:rPr>
        <w:t>. godinu</w:t>
      </w:r>
      <w:r w:rsidR="00617FA1">
        <w:rPr>
          <w:rFonts w:ascii="Calibri" w:hAnsi="Calibri"/>
        </w:rPr>
        <w:t>. Projekcija plana za 202</w:t>
      </w:r>
      <w:r w:rsidR="00F1360D">
        <w:rPr>
          <w:rFonts w:ascii="Calibri" w:hAnsi="Calibri"/>
        </w:rPr>
        <w:t>3</w:t>
      </w:r>
      <w:r w:rsidR="00CC631B" w:rsidRPr="00CC41CE">
        <w:rPr>
          <w:rFonts w:ascii="Calibri" w:hAnsi="Calibri"/>
        </w:rPr>
        <w:t>. godinu iznosi</w:t>
      </w:r>
      <w:r w:rsidR="003A61FD" w:rsidRPr="00CC41CE">
        <w:rPr>
          <w:rFonts w:ascii="Calibri" w:hAnsi="Calibri"/>
        </w:rPr>
        <w:t xml:space="preserve"> </w:t>
      </w:r>
      <w:r w:rsidR="00F1360D">
        <w:rPr>
          <w:rFonts w:ascii="Calibri" w:hAnsi="Calibri"/>
        </w:rPr>
        <w:t>1</w:t>
      </w:r>
      <w:r w:rsidR="00504BCA">
        <w:rPr>
          <w:rFonts w:ascii="Calibri" w:hAnsi="Calibri"/>
        </w:rPr>
        <w:t>5</w:t>
      </w:r>
      <w:r w:rsidR="00F1360D">
        <w:rPr>
          <w:rFonts w:ascii="Calibri" w:hAnsi="Calibri"/>
        </w:rPr>
        <w:t>.697.000,00</w:t>
      </w:r>
      <w:r w:rsidR="00CC631B" w:rsidRPr="00CC41CE">
        <w:rPr>
          <w:rFonts w:ascii="Calibri" w:hAnsi="Calibri"/>
        </w:rPr>
        <w:t xml:space="preserve"> kn te za 202</w:t>
      </w:r>
      <w:r w:rsidR="00F1360D">
        <w:rPr>
          <w:rFonts w:ascii="Calibri" w:hAnsi="Calibri"/>
        </w:rPr>
        <w:t>4</w:t>
      </w:r>
      <w:r w:rsidR="00CC631B" w:rsidRPr="00CC41CE">
        <w:rPr>
          <w:rFonts w:ascii="Calibri" w:hAnsi="Calibri"/>
        </w:rPr>
        <w:t xml:space="preserve">. godinu </w:t>
      </w:r>
      <w:r w:rsidR="00617FA1">
        <w:rPr>
          <w:rFonts w:ascii="Calibri" w:hAnsi="Calibri"/>
        </w:rPr>
        <w:t>1</w:t>
      </w:r>
      <w:r w:rsidR="00504BCA">
        <w:rPr>
          <w:rFonts w:ascii="Calibri" w:hAnsi="Calibri"/>
        </w:rPr>
        <w:t>7</w:t>
      </w:r>
      <w:r w:rsidR="00617FA1">
        <w:rPr>
          <w:rFonts w:ascii="Calibri" w:hAnsi="Calibri"/>
        </w:rPr>
        <w:t>.</w:t>
      </w:r>
      <w:r w:rsidR="00504BCA">
        <w:rPr>
          <w:rFonts w:ascii="Calibri" w:hAnsi="Calibri"/>
        </w:rPr>
        <w:t>0</w:t>
      </w:r>
      <w:r w:rsidR="00F1360D">
        <w:rPr>
          <w:rFonts w:ascii="Calibri" w:hAnsi="Calibri"/>
        </w:rPr>
        <w:t>17</w:t>
      </w:r>
      <w:r w:rsidR="00CF1756" w:rsidRPr="00CC41CE">
        <w:rPr>
          <w:rFonts w:ascii="Calibri" w:hAnsi="Calibri"/>
        </w:rPr>
        <w:t>.000,00</w:t>
      </w:r>
      <w:r w:rsidR="00CC631B" w:rsidRPr="00CC41CE">
        <w:rPr>
          <w:rFonts w:ascii="Calibri" w:hAnsi="Calibri"/>
        </w:rPr>
        <w:t xml:space="preserve"> kn.</w:t>
      </w:r>
      <w:r w:rsidRPr="00CF1756">
        <w:rPr>
          <w:rFonts w:ascii="Calibri" w:hAnsi="Calibri"/>
        </w:rPr>
        <w:t xml:space="preserve"> </w:t>
      </w:r>
      <w:r w:rsidR="00F931F0">
        <w:rPr>
          <w:rFonts w:ascii="Calibri" w:hAnsi="Calibri"/>
        </w:rPr>
        <w:t xml:space="preserve">Takav prijedlog plana nije prihvaćen od strane Grada Šibenika te je Osnivač sam odredio iznose stavki s kojima se putem drugog prijedloga financijskog plana za 2022. godinu, </w:t>
      </w:r>
      <w:r w:rsidR="00B549B0">
        <w:rPr>
          <w:rFonts w:ascii="Calibri" w:hAnsi="Calibri"/>
        </w:rPr>
        <w:t xml:space="preserve">odnosno ovim konačnim financijskim planom za 2022. godinu, </w:t>
      </w:r>
      <w:r w:rsidR="00F931F0">
        <w:rPr>
          <w:rFonts w:ascii="Calibri" w:hAnsi="Calibri"/>
        </w:rPr>
        <w:t xml:space="preserve">usklađujemo. </w:t>
      </w:r>
      <w:r w:rsidR="00B549B0">
        <w:rPr>
          <w:rFonts w:ascii="Calibri" w:hAnsi="Calibri"/>
        </w:rPr>
        <w:t>Dakle, financijski plan za 2022. godinu, po odluci Osnivača iznosi</w:t>
      </w:r>
      <w:r w:rsidR="00F931F0">
        <w:rPr>
          <w:rFonts w:ascii="Calibri" w:hAnsi="Calibri"/>
        </w:rPr>
        <w:t xml:space="preserve"> 12.716.000,00 kn što je za 835.000,00 kn manje od prvotnog prijedloga i realnih potreba Javne vatrogasne postrojbe grada Šibenika za navedenu godinu.</w:t>
      </w:r>
    </w:p>
    <w:p w14:paraId="17CD9769" w14:textId="7EF05339" w:rsidR="00617FA1" w:rsidRDefault="00346851" w:rsidP="00346851">
      <w:pPr>
        <w:spacing w:line="276" w:lineRule="auto"/>
        <w:jc w:val="both"/>
        <w:rPr>
          <w:rFonts w:ascii="Calibri" w:hAnsi="Calibri"/>
        </w:rPr>
      </w:pPr>
      <w:r w:rsidRPr="00201DE9">
        <w:rPr>
          <w:rFonts w:ascii="Calibri" w:hAnsi="Calibri"/>
        </w:rPr>
        <w:t>Navedenim Uputama određeni su limiti financijskog plana</w:t>
      </w:r>
      <w:r w:rsidR="00EE0CD3">
        <w:rPr>
          <w:rFonts w:ascii="Calibri" w:hAnsi="Calibri"/>
        </w:rPr>
        <w:t xml:space="preserve"> i to u pogledu predviđanja financijskog plana za redovne program</w:t>
      </w:r>
      <w:r w:rsidR="008511AF">
        <w:rPr>
          <w:rFonts w:ascii="Calibri" w:hAnsi="Calibri"/>
        </w:rPr>
        <w:t>e</w:t>
      </w:r>
      <w:r w:rsidR="00EE0CD3">
        <w:rPr>
          <w:rFonts w:ascii="Calibri" w:hAnsi="Calibri"/>
        </w:rPr>
        <w:t xml:space="preserve"> na razini </w:t>
      </w:r>
      <w:r w:rsidR="008511AF">
        <w:rPr>
          <w:rFonts w:ascii="Calibri" w:hAnsi="Calibri"/>
        </w:rPr>
        <w:t xml:space="preserve">od </w:t>
      </w:r>
      <w:r w:rsidR="00F1360D">
        <w:rPr>
          <w:rFonts w:ascii="Calibri" w:hAnsi="Calibri"/>
        </w:rPr>
        <w:t>3</w:t>
      </w:r>
      <w:r w:rsidR="008511AF">
        <w:rPr>
          <w:rFonts w:ascii="Calibri" w:hAnsi="Calibri"/>
        </w:rPr>
        <w:t>.</w:t>
      </w:r>
      <w:r w:rsidR="00F1360D">
        <w:rPr>
          <w:rFonts w:ascii="Calibri" w:hAnsi="Calibri"/>
        </w:rPr>
        <w:t>1</w:t>
      </w:r>
      <w:r w:rsidR="00617FA1">
        <w:rPr>
          <w:rFonts w:ascii="Calibri" w:hAnsi="Calibri"/>
        </w:rPr>
        <w:t>00.000</w:t>
      </w:r>
      <w:r w:rsidR="00EE0CD3">
        <w:rPr>
          <w:rFonts w:ascii="Calibri" w:hAnsi="Calibri"/>
        </w:rPr>
        <w:t>,00 kn</w:t>
      </w:r>
      <w:r w:rsidR="00B5200F">
        <w:rPr>
          <w:rFonts w:ascii="Calibri" w:hAnsi="Calibri"/>
        </w:rPr>
        <w:t xml:space="preserve">, </w:t>
      </w:r>
      <w:r w:rsidR="00B712F6">
        <w:rPr>
          <w:rFonts w:ascii="Calibri" w:hAnsi="Calibri"/>
        </w:rPr>
        <w:t>što na žalost ne može biti dostatno jer</w:t>
      </w:r>
      <w:r w:rsidR="00B5200F">
        <w:rPr>
          <w:rFonts w:ascii="Calibri" w:hAnsi="Calibri"/>
        </w:rPr>
        <w:t xml:space="preserve"> ne prati promjene zakonskih propisa, </w:t>
      </w:r>
      <w:r w:rsidR="00D23927">
        <w:rPr>
          <w:rFonts w:ascii="Calibri" w:hAnsi="Calibri"/>
        </w:rPr>
        <w:t>u prvom redu javile su se</w:t>
      </w:r>
      <w:r w:rsidR="00B5200F">
        <w:rPr>
          <w:rFonts w:ascii="Calibri" w:hAnsi="Calibri"/>
        </w:rPr>
        <w:t xml:space="preserve"> promjene</w:t>
      </w:r>
      <w:r w:rsidR="00B712F6">
        <w:rPr>
          <w:rFonts w:ascii="Calibri" w:hAnsi="Calibri"/>
        </w:rPr>
        <w:t xml:space="preserve"> vezane uz </w:t>
      </w:r>
      <w:r w:rsidR="00D23927">
        <w:rPr>
          <w:rFonts w:ascii="Calibri" w:hAnsi="Calibri"/>
        </w:rPr>
        <w:t>iznose otpremnina profesionalnih vatrogasaca definirane Zakonom o vatrogastvu,</w:t>
      </w:r>
      <w:r w:rsidR="00B5200F">
        <w:rPr>
          <w:rFonts w:ascii="Calibri" w:hAnsi="Calibri"/>
        </w:rPr>
        <w:t xml:space="preserve"> </w:t>
      </w:r>
      <w:r w:rsidR="00D23927">
        <w:rPr>
          <w:rFonts w:ascii="Calibri" w:hAnsi="Calibri"/>
        </w:rPr>
        <w:t>a zatim i novi iznosi komunalnih naknada, kao i činjenica da je Javna vatrogasna postrojba grada Šibenika u ovoj godini iz programa Vlade RH dobila od MUP-a na korištenje dva nova vatrogasna vozila – navalno dugo i šumsko teško koja zaht</w:t>
      </w:r>
      <w:r w:rsidR="00B549B0">
        <w:rPr>
          <w:rFonts w:ascii="Calibri" w:hAnsi="Calibri"/>
        </w:rPr>
        <w:t>i</w:t>
      </w:r>
      <w:r w:rsidR="00D23927">
        <w:rPr>
          <w:rFonts w:ascii="Calibri" w:hAnsi="Calibri"/>
        </w:rPr>
        <w:t xml:space="preserve">jevaju redovite servise, uključujući i opremu na navedenim vozilima, a navedeni servisi predstavljaju značajan trošak. S druge strane, sve navedeno obveza je ove Postrojbe, stoga se mora iznaći način na koji će Osnivač osigurati sredstva za ovu svrhu. </w:t>
      </w:r>
    </w:p>
    <w:p w14:paraId="0982AF46" w14:textId="58225BB2" w:rsidR="00D17E87" w:rsidRDefault="00BF0D26" w:rsidP="00346851">
      <w:pPr>
        <w:spacing w:line="276" w:lineRule="auto"/>
        <w:jc w:val="both"/>
        <w:rPr>
          <w:rFonts w:ascii="Calibri" w:hAnsi="Calibri"/>
        </w:rPr>
      </w:pPr>
      <w:r>
        <w:rPr>
          <w:rFonts w:ascii="Calibri" w:hAnsi="Calibri"/>
        </w:rPr>
        <w:t>Kao osnivač, Grad Šibenik ima dužnost skrbiti o ustanovi koju je osnovao, a obzirom da ova ustanova</w:t>
      </w:r>
      <w:r w:rsidR="00D17E87">
        <w:rPr>
          <w:rFonts w:ascii="Calibri" w:hAnsi="Calibri"/>
        </w:rPr>
        <w:t xml:space="preserve"> u ovom trenutku</w:t>
      </w:r>
      <w:r>
        <w:rPr>
          <w:rFonts w:ascii="Calibri" w:hAnsi="Calibri"/>
        </w:rPr>
        <w:t xml:space="preserve"> zapošljava </w:t>
      </w:r>
      <w:r w:rsidR="00D17E87">
        <w:rPr>
          <w:rFonts w:ascii="Calibri" w:hAnsi="Calibri"/>
        </w:rPr>
        <w:t>59</w:t>
      </w:r>
      <w:r>
        <w:rPr>
          <w:rFonts w:ascii="Calibri" w:hAnsi="Calibri"/>
        </w:rPr>
        <w:t xml:space="preserve"> radnika</w:t>
      </w:r>
      <w:r w:rsidR="009A255B">
        <w:rPr>
          <w:rFonts w:ascii="Calibri" w:hAnsi="Calibri"/>
        </w:rPr>
        <w:t>,</w:t>
      </w:r>
      <w:r>
        <w:rPr>
          <w:rFonts w:ascii="Calibri" w:hAnsi="Calibri"/>
        </w:rPr>
        <w:t xml:space="preserve"> </w:t>
      </w:r>
      <w:r w:rsidR="00617FA1">
        <w:rPr>
          <w:rFonts w:ascii="Calibri" w:hAnsi="Calibri"/>
        </w:rPr>
        <w:t xml:space="preserve">od kojih </w:t>
      </w:r>
      <w:r w:rsidR="00D17E87">
        <w:rPr>
          <w:rFonts w:ascii="Calibri" w:hAnsi="Calibri"/>
        </w:rPr>
        <w:t>5</w:t>
      </w:r>
      <w:r w:rsidR="007775F9">
        <w:rPr>
          <w:rFonts w:ascii="Calibri" w:hAnsi="Calibri"/>
        </w:rPr>
        <w:t>5</w:t>
      </w:r>
      <w:r w:rsidR="00617FA1">
        <w:rPr>
          <w:rFonts w:ascii="Calibri" w:hAnsi="Calibri"/>
        </w:rPr>
        <w:t xml:space="preserve"> radnika</w:t>
      </w:r>
      <w:r w:rsidR="0082303D">
        <w:rPr>
          <w:rFonts w:ascii="Calibri" w:hAnsi="Calibri"/>
        </w:rPr>
        <w:t xml:space="preserve"> 24 sata na dan neposredno skrbe</w:t>
      </w:r>
      <w:r>
        <w:rPr>
          <w:rFonts w:ascii="Calibri" w:hAnsi="Calibri"/>
        </w:rPr>
        <w:t xml:space="preserve"> o sigurnosti g</w:t>
      </w:r>
      <w:r w:rsidR="0082303D">
        <w:rPr>
          <w:rFonts w:ascii="Calibri" w:hAnsi="Calibri"/>
        </w:rPr>
        <w:t>rađana i posjetitelja područja G</w:t>
      </w:r>
      <w:r>
        <w:rPr>
          <w:rFonts w:ascii="Calibri" w:hAnsi="Calibri"/>
        </w:rPr>
        <w:t xml:space="preserve">rada Šibenika, ali i šire, </w:t>
      </w:r>
      <w:r w:rsidR="00D17E87">
        <w:rPr>
          <w:rFonts w:ascii="Calibri" w:hAnsi="Calibri"/>
        </w:rPr>
        <w:t>nemamo drugog izbora osim kazati da su, iako umanjenog limita, ovakva</w:t>
      </w:r>
      <w:r w:rsidR="002B3A76">
        <w:rPr>
          <w:rFonts w:ascii="Calibri" w:hAnsi="Calibri"/>
        </w:rPr>
        <w:t xml:space="preserve"> financijska sredstva</w:t>
      </w:r>
      <w:r w:rsidR="0082303D">
        <w:rPr>
          <w:rFonts w:ascii="Calibri" w:hAnsi="Calibri"/>
        </w:rPr>
        <w:t xml:space="preserve"> nedostatna za </w:t>
      </w:r>
      <w:r w:rsidR="00617FA1">
        <w:rPr>
          <w:rFonts w:ascii="Calibri" w:hAnsi="Calibri"/>
        </w:rPr>
        <w:t>fun</w:t>
      </w:r>
      <w:r w:rsidR="0085426F">
        <w:rPr>
          <w:rFonts w:ascii="Calibri" w:hAnsi="Calibri"/>
        </w:rPr>
        <w:t>k</w:t>
      </w:r>
      <w:r w:rsidR="00617FA1">
        <w:rPr>
          <w:rFonts w:ascii="Calibri" w:hAnsi="Calibri"/>
        </w:rPr>
        <w:t>cioniranje</w:t>
      </w:r>
      <w:r w:rsidR="0085426F">
        <w:rPr>
          <w:rFonts w:ascii="Calibri" w:hAnsi="Calibri"/>
        </w:rPr>
        <w:t xml:space="preserve">. </w:t>
      </w:r>
    </w:p>
    <w:p w14:paraId="17CD976A" w14:textId="394176E2" w:rsidR="00BF0D26" w:rsidRDefault="0082303D" w:rsidP="00346851">
      <w:pPr>
        <w:spacing w:line="276" w:lineRule="auto"/>
        <w:jc w:val="both"/>
        <w:rPr>
          <w:rFonts w:ascii="Calibri" w:hAnsi="Calibri"/>
        </w:rPr>
      </w:pPr>
      <w:r>
        <w:rPr>
          <w:rFonts w:ascii="Calibri" w:hAnsi="Calibri"/>
        </w:rPr>
        <w:t>Javna vatrogasna postrojba grada Šibenika posjeduje vozni park koji se sastoji od 1</w:t>
      </w:r>
      <w:r w:rsidR="00273FB5">
        <w:rPr>
          <w:rFonts w:ascii="Calibri" w:hAnsi="Calibri"/>
        </w:rPr>
        <w:t>8</w:t>
      </w:r>
      <w:r>
        <w:rPr>
          <w:rFonts w:ascii="Calibri" w:hAnsi="Calibri"/>
        </w:rPr>
        <w:t xml:space="preserve"> vatrogasnih vozila i jednog vatrogasnog plovila. Vozila</w:t>
      </w:r>
      <w:r w:rsidR="001859BC">
        <w:rPr>
          <w:rFonts w:ascii="Calibri" w:hAnsi="Calibri"/>
        </w:rPr>
        <w:t xml:space="preserve"> su starosti proizvodnje od 19</w:t>
      </w:r>
      <w:r w:rsidR="007775F9">
        <w:rPr>
          <w:rFonts w:ascii="Calibri" w:hAnsi="Calibri"/>
        </w:rPr>
        <w:t>98</w:t>
      </w:r>
      <w:r w:rsidR="001859BC">
        <w:rPr>
          <w:rFonts w:ascii="Calibri" w:hAnsi="Calibri"/>
        </w:rPr>
        <w:t>. do 2010</w:t>
      </w:r>
      <w:r>
        <w:rPr>
          <w:rFonts w:ascii="Calibri" w:hAnsi="Calibri"/>
        </w:rPr>
        <w:t>. godine</w:t>
      </w:r>
      <w:r w:rsidR="007775F9">
        <w:rPr>
          <w:rFonts w:ascii="Calibri" w:hAnsi="Calibri"/>
        </w:rPr>
        <w:t>, izuzev jednog zapovjednog vozila i dva vozila koja su dobivena na korištenje u 2021. godini</w:t>
      </w:r>
      <w:r>
        <w:rPr>
          <w:rFonts w:ascii="Calibri" w:hAnsi="Calibri"/>
        </w:rPr>
        <w:t>, a kako smo vidjeli kroz dosadašnje prijedloge financijskih planova za prethodne godine, osnivač ne razmišlja o zamjeni voznog parka koji sadrži specijalna, teretna, radna vozila za posebne namjene u kojima se ista troše, obzirom na teren na kojem funkcioniraju, vrstu posla koja se njima obavlja, ali i na sam napredak tehnologije, što opet dovodi u pitanje ponajprije sigurnost osoba koje rukuju s takvim vozilima, odnosno strojevima, ali i sigurnost krajnjih 'korisnika' – građana.</w:t>
      </w:r>
      <w:r w:rsidR="0085426F">
        <w:rPr>
          <w:rFonts w:ascii="Calibri" w:hAnsi="Calibri"/>
        </w:rPr>
        <w:t xml:space="preserve"> Zbog naveden</w:t>
      </w:r>
      <w:r w:rsidR="00FE27A8">
        <w:rPr>
          <w:rFonts w:ascii="Calibri" w:hAnsi="Calibri"/>
        </w:rPr>
        <w:t>o</w:t>
      </w:r>
      <w:r w:rsidR="00D17E87">
        <w:rPr>
          <w:rFonts w:ascii="Calibri" w:hAnsi="Calibri"/>
        </w:rPr>
        <w:t>g</w:t>
      </w:r>
      <w:r w:rsidR="0085426F">
        <w:rPr>
          <w:rFonts w:ascii="Calibri" w:hAnsi="Calibri"/>
        </w:rPr>
        <w:t xml:space="preserve"> i ov</w:t>
      </w:r>
      <w:r w:rsidR="007775F9">
        <w:rPr>
          <w:rFonts w:ascii="Calibri" w:hAnsi="Calibri"/>
        </w:rPr>
        <w:t>im</w:t>
      </w:r>
      <w:r w:rsidR="0085426F">
        <w:rPr>
          <w:rFonts w:ascii="Calibri" w:hAnsi="Calibri"/>
        </w:rPr>
        <w:t xml:space="preserve"> putem ističemo potrebu izrade kvalitetnog plana nabave novih vatrogasnih vozila.</w:t>
      </w:r>
      <w:r w:rsidR="00D17E87">
        <w:rPr>
          <w:rFonts w:ascii="Calibri" w:hAnsi="Calibri"/>
        </w:rPr>
        <w:t xml:space="preserve"> Vozni park je u ovoj, 202</w:t>
      </w:r>
      <w:r w:rsidR="007B001E">
        <w:rPr>
          <w:rFonts w:ascii="Calibri" w:hAnsi="Calibri"/>
        </w:rPr>
        <w:t>1</w:t>
      </w:r>
      <w:r w:rsidR="00D17E87">
        <w:rPr>
          <w:rFonts w:ascii="Calibri" w:hAnsi="Calibri"/>
        </w:rPr>
        <w:t>. godini, bar djelomično osvježen, odnosno na razini RH doneseni su određeni planovi te je i Javna vatrogasna postrojba grada Šibenika uključena u njih kao krajnji korisnik dva nova vozila koja su u funkciji od ove godine. Trenutno, stoga, u Postrojbi koristimo 18 vatrogasnih vozila različitih namjena te iako svi zaht</w:t>
      </w:r>
      <w:r w:rsidR="00B549B0">
        <w:rPr>
          <w:rFonts w:ascii="Calibri" w:hAnsi="Calibri"/>
        </w:rPr>
        <w:t>i</w:t>
      </w:r>
      <w:r w:rsidR="00D17E87">
        <w:rPr>
          <w:rFonts w:ascii="Calibri" w:hAnsi="Calibri"/>
        </w:rPr>
        <w:t xml:space="preserve">jevaju redovite servise, kako samih vozila tako i pripadajuće im opreme, ističemo </w:t>
      </w:r>
      <w:r w:rsidR="00DB22E5">
        <w:rPr>
          <w:rFonts w:ascii="Calibri" w:hAnsi="Calibri"/>
        </w:rPr>
        <w:t>dva nova vozila i autoljestvu kao najznačajniji izdatak te vrste</w:t>
      </w:r>
      <w:r w:rsidR="00FE27A8">
        <w:rPr>
          <w:rFonts w:ascii="Calibri" w:hAnsi="Calibri"/>
        </w:rPr>
        <w:t xml:space="preserve"> koji doseže cca 200.000,00 kn</w:t>
      </w:r>
      <w:r w:rsidR="00DB22E5">
        <w:rPr>
          <w:rFonts w:ascii="Calibri" w:hAnsi="Calibri"/>
        </w:rPr>
        <w:t>. Vozila su dobivena na korištenje pod posebnim uvjetima koji su prihvaćeni i uobičajeni, a obzirom da su nam neophodna za rad, preuzete ob</w:t>
      </w:r>
      <w:r w:rsidR="00273FB5">
        <w:rPr>
          <w:rFonts w:ascii="Calibri" w:hAnsi="Calibri"/>
        </w:rPr>
        <w:t>v</w:t>
      </w:r>
      <w:r w:rsidR="00DB22E5">
        <w:rPr>
          <w:rFonts w:ascii="Calibri" w:hAnsi="Calibri"/>
        </w:rPr>
        <w:t>eze moramo poštovati</w:t>
      </w:r>
      <w:r w:rsidR="00FE27A8">
        <w:rPr>
          <w:rFonts w:ascii="Calibri" w:hAnsi="Calibri"/>
        </w:rPr>
        <w:t>, što mora biti i u interesu Grada Šibenika.</w:t>
      </w:r>
    </w:p>
    <w:p w14:paraId="17CD976B" w14:textId="2F3F2795" w:rsidR="00831F79" w:rsidRDefault="0082303D" w:rsidP="00346851">
      <w:pPr>
        <w:spacing w:line="276" w:lineRule="auto"/>
        <w:jc w:val="both"/>
        <w:rPr>
          <w:rFonts w:ascii="Calibri" w:hAnsi="Calibri"/>
        </w:rPr>
      </w:pPr>
      <w:r>
        <w:rPr>
          <w:rFonts w:ascii="Calibri" w:hAnsi="Calibri"/>
        </w:rPr>
        <w:lastRenderedPageBreak/>
        <w:t>Svakako je i važna opremljenost vatrogasaca zaštitnom vatrogasnom opremom, odnosno</w:t>
      </w:r>
      <w:r w:rsidR="00831F79">
        <w:rPr>
          <w:rFonts w:ascii="Calibri" w:hAnsi="Calibri"/>
        </w:rPr>
        <w:t xml:space="preserve"> intervencijskim vatrogasnim</w:t>
      </w:r>
      <w:r w:rsidR="0085426F">
        <w:rPr>
          <w:rFonts w:ascii="Calibri" w:hAnsi="Calibri"/>
        </w:rPr>
        <w:t xml:space="preserve"> zaštitnim</w:t>
      </w:r>
      <w:r>
        <w:rPr>
          <w:rFonts w:ascii="Calibri" w:hAnsi="Calibri"/>
        </w:rPr>
        <w:t xml:space="preserve"> odijelima,</w:t>
      </w:r>
      <w:r w:rsidR="00793219">
        <w:rPr>
          <w:rFonts w:ascii="Calibri" w:hAnsi="Calibri"/>
        </w:rPr>
        <w:t xml:space="preserve"> nabava kojih</w:t>
      </w:r>
      <w:r>
        <w:rPr>
          <w:rFonts w:ascii="Calibri" w:hAnsi="Calibri"/>
        </w:rPr>
        <w:t xml:space="preserve"> se posljednji put za sve vatrogasce uspjela izvršiti 2010. godine, u iznosu nešto većem od pola milijuna kuna</w:t>
      </w:r>
      <w:r w:rsidR="00831F79">
        <w:rPr>
          <w:rFonts w:ascii="Calibri" w:hAnsi="Calibri"/>
        </w:rPr>
        <w:t>. Napominjemo da atest za takva odijela vrijedi pet godina, odnosno nakon isteka tog razdoblja, ista se više ne smiju koristiti. Svako odijelo, ovisno o veličini osobe koja ga nosi, košta</w:t>
      </w:r>
      <w:r w:rsidR="00FE27A8">
        <w:rPr>
          <w:rFonts w:ascii="Calibri" w:hAnsi="Calibri"/>
        </w:rPr>
        <w:t xml:space="preserve"> oko</w:t>
      </w:r>
      <w:r w:rsidR="00831F79">
        <w:rPr>
          <w:rFonts w:ascii="Calibri" w:hAnsi="Calibri"/>
        </w:rPr>
        <w:t xml:space="preserve"> 10.</w:t>
      </w:r>
      <w:r w:rsidR="00FE27A8">
        <w:rPr>
          <w:rFonts w:ascii="Calibri" w:hAnsi="Calibri"/>
        </w:rPr>
        <w:t>5</w:t>
      </w:r>
      <w:r w:rsidR="00831F79">
        <w:rPr>
          <w:rFonts w:ascii="Calibri" w:hAnsi="Calibri"/>
        </w:rPr>
        <w:t xml:space="preserve">00,00 kn. Naravno da ta odijela nisu jedina koja vatrogasci koriste, npr. odijela za gašenje požara otvorenog prostora potrebno </w:t>
      </w:r>
      <w:r w:rsidR="0085426F">
        <w:rPr>
          <w:rFonts w:ascii="Calibri" w:hAnsi="Calibri"/>
        </w:rPr>
        <w:t xml:space="preserve">je </w:t>
      </w:r>
      <w:r w:rsidR="00831F79">
        <w:rPr>
          <w:rFonts w:ascii="Calibri" w:hAnsi="Calibri"/>
        </w:rPr>
        <w:t>nabavljati svake dvije godine</w:t>
      </w:r>
      <w:r w:rsidR="00FE27A8">
        <w:rPr>
          <w:rFonts w:ascii="Calibri" w:hAnsi="Calibri"/>
        </w:rPr>
        <w:t xml:space="preserve"> te je upravo to nabava koju je potrebno izvršiti u 2022. godini</w:t>
      </w:r>
      <w:r w:rsidR="00831F79">
        <w:rPr>
          <w:rFonts w:ascii="Calibri" w:hAnsi="Calibri"/>
        </w:rPr>
        <w:t>. Posebno bi se mogle spomenuti čizme za požare otvorenog prostora</w:t>
      </w:r>
      <w:r w:rsidR="00B21704">
        <w:rPr>
          <w:rFonts w:ascii="Calibri" w:hAnsi="Calibri"/>
        </w:rPr>
        <w:t xml:space="preserve"> koje je također potrebno nabaviti u 2022. godini za cijelo operativno osoblje</w:t>
      </w:r>
      <w:r w:rsidR="00831F79">
        <w:rPr>
          <w:rFonts w:ascii="Calibri" w:hAnsi="Calibri"/>
        </w:rPr>
        <w:t>, interventne čizme, interventne rukavice, rukavice za strukturne požare, potkape</w:t>
      </w:r>
      <w:r w:rsidR="004C5767">
        <w:rPr>
          <w:rFonts w:ascii="Calibri" w:hAnsi="Calibri"/>
        </w:rPr>
        <w:t>,</w:t>
      </w:r>
      <w:r w:rsidR="0085426F">
        <w:rPr>
          <w:rFonts w:ascii="Calibri" w:hAnsi="Calibri"/>
        </w:rPr>
        <w:t xml:space="preserve"> opasač</w:t>
      </w:r>
      <w:r w:rsidR="00B21704">
        <w:rPr>
          <w:rFonts w:ascii="Calibri" w:hAnsi="Calibri"/>
        </w:rPr>
        <w:t>i</w:t>
      </w:r>
      <w:r w:rsidR="0085426F">
        <w:rPr>
          <w:rFonts w:ascii="Calibri" w:hAnsi="Calibri"/>
        </w:rPr>
        <w:t>,</w:t>
      </w:r>
      <w:r w:rsidR="00831F79">
        <w:rPr>
          <w:rFonts w:ascii="Calibri" w:hAnsi="Calibri"/>
        </w:rPr>
        <w:t xml:space="preserve"> kako bi se moglo shvatiti što sve čini samo osnovno radno odijelo jednog vatrogasca</w:t>
      </w:r>
      <w:r w:rsidR="00B21704">
        <w:rPr>
          <w:rFonts w:ascii="Calibri" w:hAnsi="Calibri"/>
        </w:rPr>
        <w:t>. U 2021. i 2022. godini između 10 i 15 kolega odlazi iz službe, što znači da će njih zamijeniti novi vatrogasci koje je potrebno potpuno opremiti, izvršiti nabave na vrijeme, kako bi mogli intervenirati na svim vrstama vatrogasnih intervencija.</w:t>
      </w:r>
    </w:p>
    <w:p w14:paraId="17CD976C" w14:textId="77777777" w:rsidR="00831F79" w:rsidRDefault="00831F79" w:rsidP="00346851">
      <w:pPr>
        <w:spacing w:line="276" w:lineRule="auto"/>
        <w:jc w:val="both"/>
        <w:rPr>
          <w:rFonts w:ascii="Calibri" w:hAnsi="Calibri"/>
        </w:rPr>
      </w:pPr>
      <w:r>
        <w:rPr>
          <w:rFonts w:ascii="Calibri" w:hAnsi="Calibri"/>
        </w:rPr>
        <w:t xml:space="preserve">Dakle, bez osiguranih sredstava nema niti nabave neophodnog, bez obzira radilo se o vatrogasnim vozilima ili zaštitnoj odjeći i obući, gumama za vatrogasna vozila ili opremi. </w:t>
      </w:r>
    </w:p>
    <w:p w14:paraId="17CD976D" w14:textId="0DF823D0" w:rsidR="00EE0CD3" w:rsidRPr="00201DE9" w:rsidRDefault="00925765" w:rsidP="00346851">
      <w:pPr>
        <w:spacing w:line="276" w:lineRule="auto"/>
        <w:jc w:val="both"/>
        <w:rPr>
          <w:rFonts w:ascii="Calibri" w:hAnsi="Calibri"/>
        </w:rPr>
      </w:pPr>
      <w:r>
        <w:rPr>
          <w:rFonts w:ascii="Calibri" w:hAnsi="Calibri"/>
        </w:rPr>
        <w:t xml:space="preserve">Vatrogasci ove postrojbe redovito primaju nagrade </w:t>
      </w:r>
      <w:r w:rsidR="00585949">
        <w:rPr>
          <w:rFonts w:ascii="Calibri" w:hAnsi="Calibri"/>
        </w:rPr>
        <w:t>za svoj rad (Ponos hrvatske, Naj pothvat u vatrogastvu</w:t>
      </w:r>
      <w:r w:rsidR="009F6CCF">
        <w:rPr>
          <w:rFonts w:ascii="Calibri" w:hAnsi="Calibri"/>
        </w:rPr>
        <w:t>, Grad Šibenik…),</w:t>
      </w:r>
      <w:r w:rsidR="00B21704">
        <w:rPr>
          <w:rFonts w:ascii="Calibri" w:hAnsi="Calibri"/>
        </w:rPr>
        <w:t xml:space="preserve"> a posljednja u nizu Plaketa je Grada Šibenika, jer</w:t>
      </w:r>
      <w:r w:rsidR="009F6CCF">
        <w:rPr>
          <w:rFonts w:ascii="Calibri" w:hAnsi="Calibri"/>
        </w:rPr>
        <w:t xml:space="preserve"> bez obzira na djelatnost i oni promoviraju ovaj grad i njegove osobine na pozitivan način, kroz vlastiti rad i rezultate svojih timova. U svom poslu reagiraju u opasnim i nepredvidivim situacijama te im je potrebno</w:t>
      </w:r>
      <w:r>
        <w:rPr>
          <w:rFonts w:ascii="Calibri" w:hAnsi="Calibri"/>
        </w:rPr>
        <w:t xml:space="preserve"> osigurati ne minimalnu, </w:t>
      </w:r>
      <w:r w:rsidR="009F6CCF">
        <w:rPr>
          <w:rFonts w:ascii="Calibri" w:hAnsi="Calibri"/>
        </w:rPr>
        <w:t>već maksimalnu razinu zaštite</w:t>
      </w:r>
      <w:r w:rsidR="00B21704">
        <w:rPr>
          <w:rFonts w:ascii="Calibri" w:hAnsi="Calibri"/>
        </w:rPr>
        <w:t>, koja ne bi trebala biti upitna, već sigurna i zagarantirana.</w:t>
      </w:r>
      <w:r w:rsidR="00831F79">
        <w:rPr>
          <w:rFonts w:ascii="Calibri" w:hAnsi="Calibri"/>
        </w:rPr>
        <w:t xml:space="preserve"> </w:t>
      </w:r>
    </w:p>
    <w:p w14:paraId="17CD976E" w14:textId="6EFAAD04" w:rsidR="00191DDF" w:rsidRPr="00D44681" w:rsidRDefault="00346851" w:rsidP="00346851">
      <w:pPr>
        <w:spacing w:line="276" w:lineRule="auto"/>
        <w:jc w:val="both"/>
        <w:rPr>
          <w:rFonts w:ascii="Calibri" w:hAnsi="Calibri"/>
          <w:color w:val="FF0000"/>
        </w:rPr>
      </w:pPr>
      <w:r>
        <w:rPr>
          <w:rFonts w:ascii="Calibri" w:hAnsi="Calibri"/>
        </w:rPr>
        <w:t>Javna vatrogasna postrojba grada Šibenika</w:t>
      </w:r>
      <w:r w:rsidR="00CF1756">
        <w:rPr>
          <w:rFonts w:ascii="Calibri" w:hAnsi="Calibri"/>
        </w:rPr>
        <w:t>,</w:t>
      </w:r>
      <w:r>
        <w:rPr>
          <w:rFonts w:ascii="Calibri" w:hAnsi="Calibri"/>
        </w:rPr>
        <w:t xml:space="preserve"> rasporedom i brojem vatrogasaca po smjenama, opremom i tehnikom</w:t>
      </w:r>
      <w:r w:rsidR="00CF1756">
        <w:rPr>
          <w:rFonts w:ascii="Calibri" w:hAnsi="Calibri"/>
        </w:rPr>
        <w:t>,</w:t>
      </w:r>
      <w:r>
        <w:rPr>
          <w:rFonts w:ascii="Calibri" w:hAnsi="Calibri"/>
        </w:rPr>
        <w:t xml:space="preserve"> treba jamčiti veliku učinkovitost kod požara otvorenih prostora, požara </w:t>
      </w:r>
      <w:r w:rsidR="009904BD">
        <w:rPr>
          <w:rFonts w:ascii="Calibri" w:hAnsi="Calibri"/>
        </w:rPr>
        <w:t>plovila</w:t>
      </w:r>
      <w:r>
        <w:rPr>
          <w:rFonts w:ascii="Calibri" w:hAnsi="Calibri"/>
        </w:rPr>
        <w:t>, prometnih nezgoda,</w:t>
      </w:r>
      <w:r w:rsidR="009904BD">
        <w:rPr>
          <w:rFonts w:ascii="Calibri" w:hAnsi="Calibri"/>
        </w:rPr>
        <w:t xml:space="preserve"> akcidenata,</w:t>
      </w:r>
      <w:r>
        <w:rPr>
          <w:rFonts w:ascii="Calibri" w:hAnsi="Calibri"/>
        </w:rPr>
        <w:t xml:space="preserve"> spašavanja ljudi i gašenja na visokim objektima, intervencijama spašavanja na vodi</w:t>
      </w:r>
      <w:r w:rsidR="007775F9">
        <w:rPr>
          <w:rFonts w:ascii="Calibri" w:hAnsi="Calibri"/>
        </w:rPr>
        <w:t xml:space="preserve">, </w:t>
      </w:r>
      <w:r>
        <w:rPr>
          <w:rFonts w:ascii="Calibri" w:hAnsi="Calibri"/>
        </w:rPr>
        <w:t xml:space="preserve">spašavanja iz ruševina te rješavanja brojnih opasnih situacija. Postrojba mora biti operativno spremna za požare stambenih i gospodarskih objekata na području grada Šibenika. Pri tome </w:t>
      </w:r>
      <w:r w:rsidR="003A6E2C">
        <w:rPr>
          <w:rFonts w:ascii="Calibri" w:hAnsi="Calibri"/>
        </w:rPr>
        <w:t>po potrebi interveniramo i na područjima drugih jedinica lokalnih samouprava na području županije.</w:t>
      </w:r>
      <w:r>
        <w:rPr>
          <w:rFonts w:ascii="Calibri" w:hAnsi="Calibri"/>
        </w:rPr>
        <w:t xml:space="preserve"> Štiteći prvenstveno sigurnost građana, a potom i njihove imovine</w:t>
      </w:r>
      <w:r w:rsidR="008511AF">
        <w:rPr>
          <w:rFonts w:ascii="Calibri" w:hAnsi="Calibri"/>
        </w:rPr>
        <w:t xml:space="preserve">, </w:t>
      </w:r>
      <w:r w:rsidR="0085426F">
        <w:rPr>
          <w:rFonts w:ascii="Calibri" w:hAnsi="Calibri"/>
        </w:rPr>
        <w:t>do 1</w:t>
      </w:r>
      <w:r w:rsidR="00273FB5">
        <w:rPr>
          <w:rFonts w:ascii="Calibri" w:hAnsi="Calibri"/>
        </w:rPr>
        <w:t>5</w:t>
      </w:r>
      <w:r w:rsidR="008511AF" w:rsidRPr="00C74DCE">
        <w:rPr>
          <w:rFonts w:ascii="Calibri" w:hAnsi="Calibri"/>
        </w:rPr>
        <w:t xml:space="preserve">. rujna </w:t>
      </w:r>
      <w:r w:rsidR="0085426F">
        <w:rPr>
          <w:rFonts w:ascii="Calibri" w:hAnsi="Calibri"/>
        </w:rPr>
        <w:t>202</w:t>
      </w:r>
      <w:r w:rsidR="00D44681">
        <w:rPr>
          <w:rFonts w:ascii="Calibri" w:hAnsi="Calibri"/>
        </w:rPr>
        <w:t>1</w:t>
      </w:r>
      <w:r w:rsidR="008511AF" w:rsidRPr="00C74DCE">
        <w:rPr>
          <w:rFonts w:ascii="Calibri" w:hAnsi="Calibri"/>
        </w:rPr>
        <w:t>. godine</w:t>
      </w:r>
      <w:r w:rsidRPr="00C74DCE">
        <w:rPr>
          <w:rFonts w:ascii="Calibri" w:hAnsi="Calibri"/>
        </w:rPr>
        <w:t xml:space="preserve"> intervenirali smo </w:t>
      </w:r>
      <w:r w:rsidR="00D44681">
        <w:rPr>
          <w:rFonts w:ascii="Calibri" w:hAnsi="Calibri"/>
        </w:rPr>
        <w:t>289</w:t>
      </w:r>
      <w:r w:rsidR="00191DDF">
        <w:rPr>
          <w:rFonts w:ascii="Calibri" w:hAnsi="Calibri"/>
        </w:rPr>
        <w:t xml:space="preserve"> </w:t>
      </w:r>
      <w:r w:rsidR="007343EA">
        <w:rPr>
          <w:rFonts w:ascii="Calibri" w:hAnsi="Calibri"/>
        </w:rPr>
        <w:t>puta</w:t>
      </w:r>
      <w:r w:rsidR="00D44681">
        <w:rPr>
          <w:rFonts w:ascii="Calibri" w:hAnsi="Calibri"/>
        </w:rPr>
        <w:t>, što je za 21 intervenciju više nego u istom razdoblju prošle godine,</w:t>
      </w:r>
      <w:r w:rsidR="007343EA">
        <w:rPr>
          <w:rFonts w:ascii="Calibri" w:hAnsi="Calibri"/>
        </w:rPr>
        <w:t xml:space="preserve"> s ukupnim troš</w:t>
      </w:r>
      <w:r w:rsidR="00191DDF">
        <w:rPr>
          <w:rFonts w:ascii="Calibri" w:hAnsi="Calibri"/>
        </w:rPr>
        <w:t>kom od</w:t>
      </w:r>
      <w:r w:rsidR="00D44681">
        <w:rPr>
          <w:rFonts w:ascii="Calibri" w:hAnsi="Calibri"/>
        </w:rPr>
        <w:t xml:space="preserve"> 1.072.048,91 kn. Usporedbe radi, taj trošak je u 2020. godini iznosio</w:t>
      </w:r>
      <w:r w:rsidR="00191DDF">
        <w:rPr>
          <w:rFonts w:ascii="Calibri" w:hAnsi="Calibri"/>
        </w:rPr>
        <w:t xml:space="preserve"> </w:t>
      </w:r>
      <w:r w:rsidR="007343EA">
        <w:rPr>
          <w:rFonts w:ascii="Calibri" w:hAnsi="Calibri"/>
        </w:rPr>
        <w:t>744.231,61 kn.</w:t>
      </w:r>
      <w:r w:rsidR="00544913">
        <w:rPr>
          <w:rFonts w:ascii="Calibri" w:hAnsi="Calibri"/>
        </w:rPr>
        <w:t xml:space="preserve"> Od značajnijih intervencija izdvajamo požar otvorenog prostora Braice – Čvrljevo, gdje je provedena evakuacija Čvrljeva, a opožareno je 500 ha površine, zatim požare otvorenog prostora Perković – Ilići – Koprno s opožarenom površinom od 107 ha i požar otvorenog prostora Vrpolje – Košave s opožarenom površinom od 100 ha. Također, značajna je i iznimno teška bila intervencija u Gospodarskoj zoni Podi, tvrtka Cian, gdje je ugroženo bilo skladište opasnog otpada.</w:t>
      </w:r>
      <w:r w:rsidR="007343EA">
        <w:rPr>
          <w:rFonts w:ascii="Calibri" w:hAnsi="Calibri"/>
        </w:rPr>
        <w:t xml:space="preserve"> </w:t>
      </w:r>
    </w:p>
    <w:p w14:paraId="17CD976F" w14:textId="365A85D7" w:rsidR="00E82959" w:rsidRDefault="00C6378F" w:rsidP="00346851">
      <w:pPr>
        <w:spacing w:line="276" w:lineRule="auto"/>
        <w:jc w:val="both"/>
        <w:rPr>
          <w:rFonts w:ascii="Calibri" w:hAnsi="Calibri"/>
        </w:rPr>
      </w:pPr>
      <w:r w:rsidRPr="00CC41CE">
        <w:rPr>
          <w:rFonts w:ascii="Calibri" w:hAnsi="Calibri"/>
        </w:rPr>
        <w:t xml:space="preserve">Kako </w:t>
      </w:r>
      <w:r w:rsidRPr="00F848CA">
        <w:rPr>
          <w:rFonts w:ascii="Calibri" w:hAnsi="Calibri"/>
        </w:rPr>
        <w:t>sudjelujemo u zaštiti područja od iznimnog značaja za gospodarstvo, in</w:t>
      </w:r>
      <w:r w:rsidR="001B1028">
        <w:rPr>
          <w:rFonts w:ascii="Calibri" w:hAnsi="Calibri"/>
        </w:rPr>
        <w:t>dustriju i turizam u ovom djelu</w:t>
      </w:r>
      <w:r w:rsidRPr="00F848CA">
        <w:rPr>
          <w:rFonts w:ascii="Calibri" w:hAnsi="Calibri"/>
        </w:rPr>
        <w:t xml:space="preserve"> županije, naglašavamo z</w:t>
      </w:r>
      <w:r w:rsidR="009904BD">
        <w:rPr>
          <w:rFonts w:ascii="Calibri" w:hAnsi="Calibri"/>
        </w:rPr>
        <w:t>načaj sigurnosti gospodarskih o</w:t>
      </w:r>
      <w:r w:rsidRPr="00F848CA">
        <w:rPr>
          <w:rFonts w:ascii="Calibri" w:hAnsi="Calibri"/>
        </w:rPr>
        <w:t xml:space="preserve">bjekata smještenih u industrijskoj zoni Podi i </w:t>
      </w:r>
      <w:r w:rsidR="001C4A75">
        <w:rPr>
          <w:rFonts w:ascii="Calibri" w:hAnsi="Calibri"/>
        </w:rPr>
        <w:t>Impol-</w:t>
      </w:r>
      <w:r w:rsidR="009904BD">
        <w:rPr>
          <w:rFonts w:ascii="Calibri" w:hAnsi="Calibri"/>
        </w:rPr>
        <w:t>TLM, ali i hotelskog kompleksa Solaris, pristaništa za mega jahte i marinu D-Marin, novootvorene hotele i kampove.</w:t>
      </w:r>
      <w:r w:rsidRPr="007636C2">
        <w:rPr>
          <w:rFonts w:ascii="Calibri" w:hAnsi="Calibri"/>
        </w:rPr>
        <w:t xml:space="preserve"> </w:t>
      </w:r>
      <w:r w:rsidR="00830D38" w:rsidRPr="007636C2">
        <w:rPr>
          <w:rFonts w:ascii="Calibri" w:hAnsi="Calibri"/>
        </w:rPr>
        <w:t xml:space="preserve">Što </w:t>
      </w:r>
      <w:r w:rsidR="00E82959" w:rsidRPr="007636C2">
        <w:rPr>
          <w:rFonts w:ascii="Calibri" w:hAnsi="Calibri"/>
        </w:rPr>
        <w:t>se tiče požara</w:t>
      </w:r>
      <w:r w:rsidR="007636C2" w:rsidRPr="007636C2">
        <w:rPr>
          <w:rFonts w:ascii="Calibri" w:hAnsi="Calibri"/>
        </w:rPr>
        <w:t xml:space="preserve"> gospodarskih objekat</w:t>
      </w:r>
      <w:r w:rsidR="007636C2">
        <w:rPr>
          <w:rFonts w:ascii="Calibri" w:hAnsi="Calibri"/>
        </w:rPr>
        <w:t>a</w:t>
      </w:r>
      <w:r w:rsidR="00D44681">
        <w:rPr>
          <w:rFonts w:ascii="Calibri" w:hAnsi="Calibri"/>
        </w:rPr>
        <w:t xml:space="preserve"> i oni su u porastu te je</w:t>
      </w:r>
      <w:r w:rsidR="00720AE7">
        <w:rPr>
          <w:rFonts w:ascii="Calibri" w:hAnsi="Calibri"/>
        </w:rPr>
        <w:t xml:space="preserve"> odrađeno </w:t>
      </w:r>
      <w:r w:rsidR="00273FB5">
        <w:rPr>
          <w:rFonts w:ascii="Calibri" w:hAnsi="Calibri"/>
        </w:rPr>
        <w:t>sedam</w:t>
      </w:r>
      <w:r w:rsidR="00C74DCE">
        <w:rPr>
          <w:rFonts w:ascii="Calibri" w:hAnsi="Calibri"/>
        </w:rPr>
        <w:t xml:space="preserve"> takvih </w:t>
      </w:r>
      <w:r w:rsidR="00720AE7">
        <w:rPr>
          <w:rFonts w:ascii="Calibri" w:hAnsi="Calibri"/>
        </w:rPr>
        <w:t xml:space="preserve">intervencija. </w:t>
      </w:r>
      <w:r w:rsidR="007636C2" w:rsidRPr="007636C2">
        <w:rPr>
          <w:rFonts w:ascii="Calibri" w:hAnsi="Calibri"/>
        </w:rPr>
        <w:t>O</w:t>
      </w:r>
      <w:r w:rsidR="00346851" w:rsidRPr="007636C2">
        <w:rPr>
          <w:rFonts w:ascii="Calibri" w:hAnsi="Calibri"/>
        </w:rPr>
        <w:t xml:space="preserve">perativna sposobnost vatrogasne smjene, a time i Postrojbe, bitna </w:t>
      </w:r>
      <w:r w:rsidR="001B1028">
        <w:rPr>
          <w:rFonts w:ascii="Calibri" w:hAnsi="Calibri"/>
        </w:rPr>
        <w:t xml:space="preserve">je </w:t>
      </w:r>
      <w:r w:rsidR="00346851" w:rsidRPr="007636C2">
        <w:rPr>
          <w:rFonts w:ascii="Calibri" w:hAnsi="Calibri"/>
        </w:rPr>
        <w:t>za gospodarstvo grada Šibenika uzimajući u obzir vrijednost</w:t>
      </w:r>
      <w:r w:rsidR="007636C2" w:rsidRPr="007636C2">
        <w:rPr>
          <w:rFonts w:ascii="Calibri" w:hAnsi="Calibri"/>
        </w:rPr>
        <w:t>i gospodarskih objekta i zaposlenika.</w:t>
      </w:r>
    </w:p>
    <w:p w14:paraId="49CD46B2" w14:textId="5D20903D" w:rsidR="003C532C" w:rsidRPr="001859BC" w:rsidRDefault="003C532C" w:rsidP="00346851">
      <w:pPr>
        <w:spacing w:line="276" w:lineRule="auto"/>
        <w:jc w:val="both"/>
        <w:rPr>
          <w:rFonts w:ascii="Calibri" w:hAnsi="Calibri"/>
          <w:color w:val="FF0000"/>
        </w:rPr>
      </w:pPr>
    </w:p>
    <w:p w14:paraId="7B6E6CB6" w14:textId="3916FB6B" w:rsidR="00907EA0" w:rsidRDefault="00346851" w:rsidP="00346851">
      <w:pPr>
        <w:spacing w:line="276" w:lineRule="auto"/>
        <w:jc w:val="both"/>
        <w:rPr>
          <w:rFonts w:ascii="Calibri" w:hAnsi="Calibri"/>
        </w:rPr>
      </w:pPr>
      <w:r w:rsidRPr="00201DE9">
        <w:rPr>
          <w:rFonts w:ascii="Calibri" w:hAnsi="Calibri"/>
        </w:rPr>
        <w:lastRenderedPageBreak/>
        <w:t xml:space="preserve">Nadalje, prema čl. </w:t>
      </w:r>
      <w:r w:rsidR="00EF43B9">
        <w:rPr>
          <w:rFonts w:ascii="Calibri" w:hAnsi="Calibri"/>
        </w:rPr>
        <w:t>76</w:t>
      </w:r>
      <w:r w:rsidR="00907EA0">
        <w:rPr>
          <w:rFonts w:ascii="Calibri" w:hAnsi="Calibri"/>
        </w:rPr>
        <w:t>.</w:t>
      </w:r>
      <w:r w:rsidR="005B4573">
        <w:rPr>
          <w:rFonts w:ascii="Calibri" w:hAnsi="Calibri"/>
        </w:rPr>
        <w:t xml:space="preserve"> Zakona o vatrogastvu (Narodne novine br. 125./19.)</w:t>
      </w:r>
      <w:r w:rsidRPr="00201DE9">
        <w:rPr>
          <w:rFonts w:ascii="Calibri" w:hAnsi="Calibri"/>
        </w:rPr>
        <w:t xml:space="preserve"> </w:t>
      </w:r>
      <w:r w:rsidR="005B4573">
        <w:rPr>
          <w:rFonts w:ascii="Calibri" w:hAnsi="Calibri"/>
        </w:rPr>
        <w:t xml:space="preserve">iznos osnovice plaće određen je kao osnovica plaće državnih službenika i namještenika, </w:t>
      </w:r>
      <w:r w:rsidR="00EF43B9">
        <w:rPr>
          <w:rFonts w:ascii="Calibri" w:hAnsi="Calibri"/>
        </w:rPr>
        <w:t>ukoliko ne postoji kolektivni ugovor s Osnivačem, a isti ne postoji unatoč brojnim pokušajim</w:t>
      </w:r>
      <w:r w:rsidR="00907EA0">
        <w:rPr>
          <w:rFonts w:ascii="Calibri" w:hAnsi="Calibri"/>
        </w:rPr>
        <w:t>a</w:t>
      </w:r>
      <w:r w:rsidR="00EF43B9">
        <w:rPr>
          <w:rFonts w:ascii="Calibri" w:hAnsi="Calibri"/>
        </w:rPr>
        <w:t>;</w:t>
      </w:r>
      <w:r w:rsidR="005B4573">
        <w:rPr>
          <w:rFonts w:ascii="Calibri" w:hAnsi="Calibri"/>
        </w:rPr>
        <w:t xml:space="preserve"> što se tiče određenih materijalnih prava, poput otpremnin</w:t>
      </w:r>
      <w:r w:rsidR="00EF43B9">
        <w:rPr>
          <w:rFonts w:ascii="Calibri" w:hAnsi="Calibri"/>
        </w:rPr>
        <w:t>a koje su definirane člankom 58</w:t>
      </w:r>
      <w:r w:rsidR="005B4573">
        <w:rPr>
          <w:rFonts w:ascii="Calibri" w:hAnsi="Calibri"/>
        </w:rPr>
        <w:t>.</w:t>
      </w:r>
      <w:r w:rsidR="00273FB5">
        <w:rPr>
          <w:rFonts w:ascii="Calibri" w:hAnsi="Calibri"/>
        </w:rPr>
        <w:t xml:space="preserve"> Zakona o vatrogastvu</w:t>
      </w:r>
      <w:r w:rsidR="005B4573">
        <w:rPr>
          <w:rFonts w:ascii="Calibri" w:hAnsi="Calibri"/>
        </w:rPr>
        <w:t xml:space="preserve"> te načina odlaska u mirovinu pod određenim uvjetima i ostvarivanju iste na povoljniji način nego je to do sad vrijedilo za vatrogasnu službu, otv</w:t>
      </w:r>
      <w:r w:rsidR="00B549B0">
        <w:rPr>
          <w:rFonts w:ascii="Calibri" w:hAnsi="Calibri"/>
        </w:rPr>
        <w:t>o</w:t>
      </w:r>
      <w:r w:rsidR="005B4573">
        <w:rPr>
          <w:rFonts w:ascii="Calibri" w:hAnsi="Calibri"/>
        </w:rPr>
        <w:t>r</w:t>
      </w:r>
      <w:r w:rsidR="00D44681">
        <w:rPr>
          <w:rFonts w:ascii="Calibri" w:hAnsi="Calibri"/>
        </w:rPr>
        <w:t>ila</w:t>
      </w:r>
      <w:r w:rsidR="005B4573">
        <w:rPr>
          <w:rFonts w:ascii="Calibri" w:hAnsi="Calibri"/>
        </w:rPr>
        <w:t xml:space="preserve"> se sasvim nova, značajna</w:t>
      </w:r>
      <w:r w:rsidR="00720AE7">
        <w:rPr>
          <w:rFonts w:ascii="Calibri" w:hAnsi="Calibri"/>
        </w:rPr>
        <w:t xml:space="preserve"> financijska potreba</w:t>
      </w:r>
      <w:r w:rsidRPr="00201DE9">
        <w:rPr>
          <w:rFonts w:ascii="Calibri" w:hAnsi="Calibri"/>
        </w:rPr>
        <w:t>. Svjesni smo činjenice da decentralizirana sredstva koja država osigurava za Javnu vatrogasnu postrojbu grada Šibenika nisu dostatna za podmirenje svih obveza proizašli</w:t>
      </w:r>
      <w:r w:rsidR="00B1077B">
        <w:rPr>
          <w:rFonts w:ascii="Calibri" w:hAnsi="Calibri"/>
        </w:rPr>
        <w:t>h</w:t>
      </w:r>
      <w:r w:rsidRPr="00201DE9">
        <w:rPr>
          <w:rFonts w:ascii="Calibri" w:hAnsi="Calibri"/>
        </w:rPr>
        <w:t xml:space="preserve"> iz Ugovora</w:t>
      </w:r>
      <w:r w:rsidR="00273FB5">
        <w:rPr>
          <w:rFonts w:ascii="Calibri" w:hAnsi="Calibri"/>
        </w:rPr>
        <w:t xml:space="preserve"> i Zakon</w:t>
      </w:r>
      <w:r w:rsidR="00D44681">
        <w:rPr>
          <w:rFonts w:ascii="Calibri" w:hAnsi="Calibri"/>
        </w:rPr>
        <w:t>, međutim isto tako zakonske normative moramo ispoštovati. Stoga za sljedeću, odnosno 2022. godinu planiramo odlazak u mirovinu osam operativnih djelatnika i jednog djelatnika pomoćnog osoblja, sukladno njihovim osobnim najavama uslijed ispunjenih uvjeta, a plaće ostavljamo na istoj razini kao i u 202</w:t>
      </w:r>
      <w:r w:rsidR="007B001E">
        <w:rPr>
          <w:rFonts w:ascii="Calibri" w:hAnsi="Calibri"/>
        </w:rPr>
        <w:t>1</w:t>
      </w:r>
      <w:r w:rsidR="00D44681">
        <w:rPr>
          <w:rFonts w:ascii="Calibri" w:hAnsi="Calibri"/>
        </w:rPr>
        <w:t xml:space="preserve">. godini, jer za sad nema najava da će se osnovice za izračun istih za državne službenike i namještenike povećavati. Uz ostavljanje mogućnosti da će takva stavka u prosincu ipak biti ispregovarana, o tome će se morati raspravljati u 2022. godini, odnosno prilikom izrade izmjena i dopuna financijskog plana koje će u tom slučaju biti neminovne. </w:t>
      </w:r>
      <w:r w:rsidR="00720AE7">
        <w:rPr>
          <w:rFonts w:ascii="Calibri" w:hAnsi="Calibri"/>
        </w:rPr>
        <w:t xml:space="preserve"> </w:t>
      </w:r>
      <w:r w:rsidR="00D44681">
        <w:rPr>
          <w:rFonts w:ascii="Calibri" w:hAnsi="Calibri"/>
        </w:rPr>
        <w:t>Za 2022. godinu predlo</w:t>
      </w:r>
      <w:r w:rsidR="00907EA0">
        <w:rPr>
          <w:rFonts w:ascii="Calibri" w:hAnsi="Calibri"/>
        </w:rPr>
        <w:t xml:space="preserve">žili smo </w:t>
      </w:r>
      <w:r w:rsidRPr="00201DE9">
        <w:rPr>
          <w:rFonts w:ascii="Calibri" w:hAnsi="Calibri"/>
        </w:rPr>
        <w:t xml:space="preserve">sudjelovanje </w:t>
      </w:r>
      <w:r w:rsidR="00907EA0">
        <w:rPr>
          <w:rFonts w:ascii="Calibri" w:hAnsi="Calibri"/>
        </w:rPr>
        <w:t>G</w:t>
      </w:r>
      <w:r w:rsidRPr="00201DE9">
        <w:rPr>
          <w:rFonts w:ascii="Calibri" w:hAnsi="Calibri"/>
        </w:rPr>
        <w:t xml:space="preserve">rada Šibenika </w:t>
      </w:r>
      <w:r w:rsidRPr="00CE6DD2">
        <w:rPr>
          <w:rFonts w:ascii="Calibri" w:hAnsi="Calibri"/>
        </w:rPr>
        <w:t xml:space="preserve">u iznosu od </w:t>
      </w:r>
      <w:r w:rsidR="00720AE7">
        <w:rPr>
          <w:rFonts w:ascii="Calibri" w:hAnsi="Calibri"/>
        </w:rPr>
        <w:t>4.</w:t>
      </w:r>
      <w:r w:rsidR="00504BCA">
        <w:rPr>
          <w:rFonts w:ascii="Calibri" w:hAnsi="Calibri"/>
        </w:rPr>
        <w:t>601</w:t>
      </w:r>
      <w:r w:rsidR="00C74DCE">
        <w:rPr>
          <w:rFonts w:ascii="Calibri" w:hAnsi="Calibri"/>
        </w:rPr>
        <w:t>.000,00</w:t>
      </w:r>
      <w:r w:rsidRPr="00CE6DD2">
        <w:rPr>
          <w:rFonts w:ascii="Calibri" w:hAnsi="Calibri"/>
        </w:rPr>
        <w:t xml:space="preserve"> kn u pogledu rashoda za zaposlene</w:t>
      </w:r>
      <w:r w:rsidR="00254811">
        <w:rPr>
          <w:rFonts w:ascii="Calibri" w:hAnsi="Calibri"/>
        </w:rPr>
        <w:t>, a Osnivač je spomenuti iznos smanjio za 547.000,00 kn</w:t>
      </w:r>
      <w:r w:rsidR="00D44681">
        <w:rPr>
          <w:rFonts w:ascii="Calibri" w:hAnsi="Calibri"/>
        </w:rPr>
        <w:t xml:space="preserve">. </w:t>
      </w:r>
      <w:r w:rsidR="00CE6DD2" w:rsidRPr="00CE6DD2">
        <w:rPr>
          <w:rFonts w:ascii="Calibri" w:hAnsi="Calibri"/>
        </w:rPr>
        <w:t>U pogledu ostalih rashoda,</w:t>
      </w:r>
      <w:r w:rsidR="00907EA0">
        <w:rPr>
          <w:rFonts w:ascii="Calibri" w:hAnsi="Calibri"/>
        </w:rPr>
        <w:t xml:space="preserve"> prvim</w:t>
      </w:r>
      <w:r w:rsidR="00CE6DD2" w:rsidRPr="00CE6DD2">
        <w:rPr>
          <w:rFonts w:ascii="Calibri" w:hAnsi="Calibri"/>
        </w:rPr>
        <w:t xml:space="preserve"> prijed</w:t>
      </w:r>
      <w:r w:rsidR="00720AE7">
        <w:rPr>
          <w:rFonts w:ascii="Calibri" w:hAnsi="Calibri"/>
        </w:rPr>
        <w:t>logom financijskog plana za 2021</w:t>
      </w:r>
      <w:r w:rsidR="00CE6DD2" w:rsidRPr="00CE6DD2">
        <w:rPr>
          <w:rFonts w:ascii="Calibri" w:hAnsi="Calibri"/>
        </w:rPr>
        <w:t xml:space="preserve">. godinu, predloženo je sudjelovanje Osnivača u iznosu od </w:t>
      </w:r>
      <w:r w:rsidR="00D44681">
        <w:rPr>
          <w:rFonts w:ascii="Calibri" w:hAnsi="Calibri"/>
        </w:rPr>
        <w:t>584.000,00 kn</w:t>
      </w:r>
      <w:r w:rsidR="00254811">
        <w:rPr>
          <w:rFonts w:ascii="Calibri" w:hAnsi="Calibri"/>
        </w:rPr>
        <w:t>, što je Osnivač smanjio na iznos od 296.000,00</w:t>
      </w:r>
      <w:r w:rsidR="003C532C">
        <w:rPr>
          <w:rFonts w:ascii="Calibri" w:hAnsi="Calibri"/>
        </w:rPr>
        <w:t xml:space="preserve"> kn</w:t>
      </w:r>
      <w:r w:rsidR="00D44681">
        <w:rPr>
          <w:rFonts w:ascii="Calibri" w:hAnsi="Calibri"/>
        </w:rPr>
        <w:t>.</w:t>
      </w:r>
      <w:r w:rsidR="000D14F3">
        <w:rPr>
          <w:rFonts w:ascii="Calibri" w:hAnsi="Calibri"/>
        </w:rPr>
        <w:t xml:space="preserve"> Dakle, kako je ranije spomenuto, Osnivač je ukupni financijski plan Javne vatrogasne postrojbe grada Šibenika za 2022. godinu smanjio za 835.000,00 kn, a cijelo smanjenje je utvrđeno na izvoru financiranja Opći prihodi i primici.</w:t>
      </w:r>
    </w:p>
    <w:p w14:paraId="17CD9771" w14:textId="5D4F7B0E" w:rsidR="00720AE7" w:rsidRDefault="00D44681" w:rsidP="008E4F2E">
      <w:pPr>
        <w:spacing w:line="276" w:lineRule="auto"/>
        <w:jc w:val="both"/>
        <w:rPr>
          <w:rFonts w:ascii="Calibri" w:hAnsi="Calibri"/>
        </w:rPr>
      </w:pPr>
      <w:r>
        <w:rPr>
          <w:rFonts w:ascii="Calibri" w:hAnsi="Calibri"/>
        </w:rPr>
        <w:t>Obzirom na iznose</w:t>
      </w:r>
      <w:r w:rsidR="00720AE7">
        <w:rPr>
          <w:rFonts w:ascii="Calibri" w:hAnsi="Calibri"/>
        </w:rPr>
        <w:t xml:space="preserve"> decentraliziran</w:t>
      </w:r>
      <w:r>
        <w:rPr>
          <w:rFonts w:ascii="Calibri" w:hAnsi="Calibri"/>
        </w:rPr>
        <w:t>ih</w:t>
      </w:r>
      <w:r w:rsidR="00720AE7">
        <w:rPr>
          <w:rFonts w:ascii="Calibri" w:hAnsi="Calibri"/>
        </w:rPr>
        <w:t xml:space="preserve"> sredst</w:t>
      </w:r>
      <w:r>
        <w:rPr>
          <w:rFonts w:ascii="Calibri" w:hAnsi="Calibri"/>
        </w:rPr>
        <w:t>a</w:t>
      </w:r>
      <w:r w:rsidR="00720AE7">
        <w:rPr>
          <w:rFonts w:ascii="Calibri" w:hAnsi="Calibri"/>
        </w:rPr>
        <w:t>va, za sada se ista planiraju na razini 202</w:t>
      </w:r>
      <w:r>
        <w:rPr>
          <w:rFonts w:ascii="Calibri" w:hAnsi="Calibri"/>
        </w:rPr>
        <w:t>1</w:t>
      </w:r>
      <w:r w:rsidR="00720AE7">
        <w:rPr>
          <w:rFonts w:ascii="Calibri" w:hAnsi="Calibri"/>
        </w:rPr>
        <w:t>. godine te smatramo da se na navedenom izvoru neće dogoditi neke značajnije promjene. Također, do 31. prosinca 202</w:t>
      </w:r>
      <w:r w:rsidR="00273FB5">
        <w:rPr>
          <w:rFonts w:ascii="Calibri" w:hAnsi="Calibri"/>
        </w:rPr>
        <w:t>0</w:t>
      </w:r>
      <w:r w:rsidR="00720AE7">
        <w:rPr>
          <w:rFonts w:ascii="Calibri" w:hAnsi="Calibri"/>
        </w:rPr>
        <w:t>. godine, glavni vatrogasni zapovjednik</w:t>
      </w:r>
      <w:r w:rsidR="00907EA0">
        <w:rPr>
          <w:rFonts w:ascii="Calibri" w:hAnsi="Calibri"/>
        </w:rPr>
        <w:t xml:space="preserve"> trebao</w:t>
      </w:r>
      <w:r w:rsidR="00720AE7">
        <w:rPr>
          <w:rFonts w:ascii="Calibri" w:hAnsi="Calibri"/>
        </w:rPr>
        <w:t xml:space="preserve"> </w:t>
      </w:r>
      <w:r>
        <w:rPr>
          <w:rFonts w:ascii="Calibri" w:hAnsi="Calibri"/>
        </w:rPr>
        <w:t xml:space="preserve">je </w:t>
      </w:r>
      <w:r w:rsidR="00720AE7">
        <w:rPr>
          <w:rFonts w:ascii="Calibri" w:hAnsi="Calibri"/>
        </w:rPr>
        <w:t>donijeti uredbu o visini koeficijenata složenosti poslova u vatrogasnoj službi</w:t>
      </w:r>
      <w:r>
        <w:rPr>
          <w:rFonts w:ascii="Calibri" w:hAnsi="Calibri"/>
        </w:rPr>
        <w:t xml:space="preserve">, koja se unatoč značajnom kašnjenju očekuje do kraja 2021. godine. </w:t>
      </w:r>
      <w:r w:rsidR="00720AE7">
        <w:rPr>
          <w:rFonts w:ascii="Calibri" w:hAnsi="Calibri"/>
        </w:rPr>
        <w:t>Kako su visine koeficijenata još uvijek nepoznate, pretpostavka je da će</w:t>
      </w:r>
      <w:r>
        <w:rPr>
          <w:rFonts w:ascii="Calibri" w:hAnsi="Calibri"/>
        </w:rPr>
        <w:t xml:space="preserve"> i zbog ovoga</w:t>
      </w:r>
      <w:r w:rsidR="00720AE7">
        <w:rPr>
          <w:rFonts w:ascii="Calibri" w:hAnsi="Calibri"/>
        </w:rPr>
        <w:t xml:space="preserve"> biti potrebne određene izmjene u financijskom planu tijekom 202</w:t>
      </w:r>
      <w:r>
        <w:rPr>
          <w:rFonts w:ascii="Calibri" w:hAnsi="Calibri"/>
        </w:rPr>
        <w:t>2</w:t>
      </w:r>
      <w:r w:rsidR="00720AE7">
        <w:rPr>
          <w:rFonts w:ascii="Calibri" w:hAnsi="Calibri"/>
        </w:rPr>
        <w:t xml:space="preserve">. godine. </w:t>
      </w:r>
    </w:p>
    <w:p w14:paraId="17CD9776" w14:textId="25E324C9" w:rsidR="00490042" w:rsidRDefault="00BF453C" w:rsidP="00296891">
      <w:pPr>
        <w:spacing w:after="0" w:line="240" w:lineRule="auto"/>
        <w:jc w:val="both"/>
        <w:rPr>
          <w:rFonts w:ascii="Calibri" w:hAnsi="Calibri"/>
        </w:rPr>
      </w:pPr>
      <w:r>
        <w:rPr>
          <w:rFonts w:ascii="Calibri" w:hAnsi="Calibri"/>
        </w:rPr>
        <w:t>Ostali izvori, osim vlastitih prihoda, planiraju se s oprezom i nema garancije da će se isti i ostvariti, a u slučaju ostvarenja koriste se sukladno namjenama koje su definirane i unaprijed određene</w:t>
      </w:r>
      <w:r w:rsidR="00273FB5">
        <w:rPr>
          <w:rFonts w:ascii="Calibri" w:hAnsi="Calibri"/>
        </w:rPr>
        <w:t xml:space="preserve"> te</w:t>
      </w:r>
      <w:r>
        <w:rPr>
          <w:rFonts w:ascii="Calibri" w:hAnsi="Calibri"/>
        </w:rPr>
        <w:t xml:space="preserve"> sukladno propisima. </w:t>
      </w:r>
    </w:p>
    <w:p w14:paraId="45BD9B5F" w14:textId="15FE5671" w:rsidR="00BF453C" w:rsidRDefault="00BF453C" w:rsidP="00296891">
      <w:pPr>
        <w:spacing w:after="0" w:line="240" w:lineRule="auto"/>
        <w:jc w:val="both"/>
        <w:rPr>
          <w:rFonts w:ascii="Calibri" w:hAnsi="Calibri"/>
        </w:rPr>
      </w:pPr>
    </w:p>
    <w:p w14:paraId="5946F91A" w14:textId="4315765F" w:rsidR="00BF453C" w:rsidRPr="00296891" w:rsidRDefault="00BF453C" w:rsidP="00296891">
      <w:pPr>
        <w:spacing w:after="0" w:line="240" w:lineRule="auto"/>
        <w:jc w:val="both"/>
        <w:rPr>
          <w:sz w:val="20"/>
          <w:szCs w:val="20"/>
        </w:rPr>
      </w:pPr>
      <w:r>
        <w:rPr>
          <w:rFonts w:ascii="Calibri" w:hAnsi="Calibri"/>
        </w:rPr>
        <w:t xml:space="preserve">Vlastiti prihodi </w:t>
      </w:r>
      <w:r w:rsidR="009F527F">
        <w:rPr>
          <w:rFonts w:ascii="Calibri" w:hAnsi="Calibri"/>
        </w:rPr>
        <w:t>su ovim planom</w:t>
      </w:r>
      <w:r>
        <w:rPr>
          <w:rFonts w:ascii="Calibri" w:hAnsi="Calibri"/>
        </w:rPr>
        <w:t xml:space="preserve"> planirani u maksimalnom dozvoljenom iznosu te se sukladno zakonskim propisima, isti ne smiju koristiti za financiranje rashoda za zaposlene, stoga još jednom skrećemo pažnju kako je za te rashode zadužena država preko decentraliziranih fun</w:t>
      </w:r>
      <w:r w:rsidR="00B549B0">
        <w:rPr>
          <w:rFonts w:ascii="Calibri" w:hAnsi="Calibri"/>
        </w:rPr>
        <w:t>k</w:t>
      </w:r>
      <w:r>
        <w:rPr>
          <w:rFonts w:ascii="Calibri" w:hAnsi="Calibri"/>
        </w:rPr>
        <w:t xml:space="preserve">cija sredstvima koja se u tu svrhu mogu koristiti najviše u iznosu od 90% ukupno ostvarenih sredstava te Grad Šibenik. </w:t>
      </w:r>
    </w:p>
    <w:p w14:paraId="17CD9777" w14:textId="77777777" w:rsidR="00DA75C7" w:rsidRDefault="00DA75C7">
      <w:pPr>
        <w:rPr>
          <w:rFonts w:ascii="Calibri" w:hAnsi="Calibri"/>
        </w:rPr>
      </w:pPr>
      <w:r>
        <w:rPr>
          <w:rFonts w:ascii="Calibri" w:hAnsi="Calibri"/>
        </w:rPr>
        <w:br w:type="page"/>
      </w:r>
    </w:p>
    <w:p w14:paraId="17CD9778" w14:textId="77777777" w:rsidR="00031398" w:rsidRDefault="00031398" w:rsidP="008E4F2E">
      <w:pPr>
        <w:spacing w:after="0" w:line="276" w:lineRule="auto"/>
        <w:jc w:val="both"/>
        <w:rPr>
          <w:rFonts w:ascii="Calibri" w:hAnsi="Calibri"/>
        </w:rPr>
      </w:pPr>
      <w:r>
        <w:rPr>
          <w:rFonts w:ascii="Calibri" w:hAnsi="Calibri"/>
        </w:rPr>
        <w:lastRenderedPageBreak/>
        <w:t>U nastavku je dat pregled redovnog programa Javne vatrogasne postrojbe grada Šibenika:</w:t>
      </w:r>
    </w:p>
    <w:p w14:paraId="17CD9779" w14:textId="77777777" w:rsidR="00031398" w:rsidRDefault="00031398" w:rsidP="008E4F2E">
      <w:pPr>
        <w:spacing w:after="0" w:line="276" w:lineRule="auto"/>
        <w:jc w:val="both"/>
        <w:rPr>
          <w:rFonts w:ascii="Calibri" w:hAnsi="Calibri"/>
        </w:rPr>
      </w:pPr>
    </w:p>
    <w:p w14:paraId="17CD9793" w14:textId="318E0683" w:rsidR="00296891" w:rsidRDefault="007775F9" w:rsidP="008E4F2E">
      <w:pPr>
        <w:spacing w:after="0" w:line="276" w:lineRule="auto"/>
        <w:jc w:val="both"/>
        <w:rPr>
          <w:rFonts w:ascii="Calibri" w:hAnsi="Calibri"/>
        </w:rPr>
      </w:pPr>
      <w:r>
        <w:rPr>
          <w:rFonts w:ascii="Calibri" w:hAnsi="Calibri"/>
          <w:noProof/>
        </w:rPr>
        <w:drawing>
          <wp:inline distT="0" distB="0" distL="0" distR="0" wp14:anchorId="309C9892" wp14:editId="39C8B07B">
            <wp:extent cx="5760720" cy="4608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17CD9794" w14:textId="77777777" w:rsidR="00490042" w:rsidRDefault="00490042" w:rsidP="008E4F2E">
      <w:pPr>
        <w:spacing w:after="0" w:line="276" w:lineRule="auto"/>
        <w:jc w:val="both"/>
        <w:rPr>
          <w:rFonts w:ascii="Calibri" w:hAnsi="Calibri"/>
        </w:rPr>
      </w:pPr>
    </w:p>
    <w:p w14:paraId="17CD9795" w14:textId="77777777" w:rsidR="00346851" w:rsidRPr="00201DE9" w:rsidRDefault="00E06E78" w:rsidP="00346851">
      <w:pPr>
        <w:spacing w:line="276" w:lineRule="auto"/>
        <w:jc w:val="both"/>
        <w:rPr>
          <w:rFonts w:ascii="Calibri" w:hAnsi="Calibri"/>
          <w:i/>
        </w:rPr>
      </w:pPr>
      <w:r>
        <w:rPr>
          <w:rFonts w:ascii="Calibri" w:hAnsi="Calibri"/>
          <w:i/>
        </w:rPr>
        <w:t>OBRAZLOŽENJE</w:t>
      </w:r>
      <w:r w:rsidR="00346851" w:rsidRPr="00201DE9">
        <w:rPr>
          <w:rFonts w:ascii="Calibri" w:hAnsi="Calibri"/>
          <w:i/>
        </w:rPr>
        <w:t>:</w:t>
      </w:r>
    </w:p>
    <w:p w14:paraId="17CD9796" w14:textId="77777777" w:rsidR="00C63DCE" w:rsidRDefault="00346851" w:rsidP="00346851">
      <w:pPr>
        <w:spacing w:line="276" w:lineRule="auto"/>
        <w:jc w:val="both"/>
        <w:rPr>
          <w:rFonts w:ascii="Calibri" w:hAnsi="Calibri"/>
        </w:rPr>
      </w:pPr>
      <w:r w:rsidRPr="00201DE9">
        <w:rPr>
          <w:rFonts w:ascii="Calibri" w:hAnsi="Calibri"/>
        </w:rPr>
        <w:t>Realizacijom navedenih programa postiže se u</w:t>
      </w:r>
      <w:r w:rsidR="00941289">
        <w:rPr>
          <w:rFonts w:ascii="Calibri" w:hAnsi="Calibri"/>
        </w:rPr>
        <w:t>činak na opće dobro i sigurnost</w:t>
      </w:r>
      <w:r w:rsidRPr="00201DE9">
        <w:rPr>
          <w:rFonts w:ascii="Calibri" w:hAnsi="Calibri"/>
        </w:rPr>
        <w:t xml:space="preserve"> svih fizičkih i pravnih osoba </w:t>
      </w:r>
      <w:r w:rsidR="00756F4D">
        <w:rPr>
          <w:rFonts w:ascii="Calibri" w:hAnsi="Calibri"/>
        </w:rPr>
        <w:t>s područja G</w:t>
      </w:r>
      <w:r w:rsidRPr="00201DE9">
        <w:rPr>
          <w:rFonts w:ascii="Calibri" w:hAnsi="Calibri"/>
        </w:rPr>
        <w:t>rada Šibenika, ali i susjednih jedinica lokalne samouprave. Javna vatrogasna postrojba grada Šibenika javna je ustanova osnovana s ciljem skrbi o potrebama i interesima svih građana te kroz s</w:t>
      </w:r>
      <w:r w:rsidR="00756F4D">
        <w:rPr>
          <w:rFonts w:ascii="Calibri" w:hAnsi="Calibri"/>
        </w:rPr>
        <w:t>voje preventivne aktivnosti u tije</w:t>
      </w:r>
      <w:r w:rsidRPr="00201DE9">
        <w:rPr>
          <w:rFonts w:ascii="Calibri" w:hAnsi="Calibri"/>
        </w:rPr>
        <w:t xml:space="preserve">ku cijele godine nastoji podizati svijest građana. </w:t>
      </w:r>
    </w:p>
    <w:p w14:paraId="17CD9797" w14:textId="439D5F3A" w:rsidR="00C63DCE" w:rsidRDefault="00346851" w:rsidP="00346851">
      <w:pPr>
        <w:spacing w:line="276" w:lineRule="auto"/>
        <w:jc w:val="both"/>
        <w:rPr>
          <w:rFonts w:ascii="Calibri" w:hAnsi="Calibri"/>
        </w:rPr>
      </w:pPr>
      <w:r w:rsidRPr="00201DE9">
        <w:rPr>
          <w:rFonts w:ascii="Calibri" w:hAnsi="Calibri"/>
        </w:rPr>
        <w:t>Preventivnim djelovanjem i podizanjem svijesti građana dugoročno se može djelovati na podizanju stupnja sigurnosti imovine i zdravlja u svom okruženju, ali i načinu postupanja u opasnim situacijama prije dolaska vatrogasaca. Izostanak provedbe programa imao bi nemjerljive posljedice za sigurnost ljudi i imovine na području grada Šibenika. Posljedica neprovođenja programa dovela bi do negativnih učinaka za turizam. Stoga je zajedničkim aktivnostima Javne vatroga</w:t>
      </w:r>
      <w:r w:rsidR="00756F4D">
        <w:rPr>
          <w:rFonts w:ascii="Calibri" w:hAnsi="Calibri"/>
        </w:rPr>
        <w:t>sne postrojbe grada Šibenika i G</w:t>
      </w:r>
      <w:r w:rsidRPr="00201DE9">
        <w:rPr>
          <w:rFonts w:ascii="Calibri" w:hAnsi="Calibri"/>
        </w:rPr>
        <w:t>rada Šibenika potrebno raditi na podizanju odobrenih financijskih sredst</w:t>
      </w:r>
      <w:r w:rsidR="00756F4D">
        <w:rPr>
          <w:rFonts w:ascii="Calibri" w:hAnsi="Calibri"/>
        </w:rPr>
        <w:t>ava u</w:t>
      </w:r>
      <w:r w:rsidRPr="00201DE9">
        <w:rPr>
          <w:rFonts w:ascii="Calibri" w:hAnsi="Calibri"/>
        </w:rPr>
        <w:t xml:space="preserve"> godinama </w:t>
      </w:r>
      <w:r w:rsidR="00756F4D">
        <w:rPr>
          <w:rFonts w:ascii="Calibri" w:hAnsi="Calibri"/>
        </w:rPr>
        <w:t>ispred nas, kako bi se</w:t>
      </w:r>
      <w:r w:rsidRPr="00201DE9">
        <w:rPr>
          <w:rFonts w:ascii="Calibri" w:hAnsi="Calibri"/>
        </w:rPr>
        <w:t xml:space="preserve"> dosadašnje prev</w:t>
      </w:r>
      <w:r w:rsidR="00756F4D">
        <w:rPr>
          <w:rFonts w:ascii="Calibri" w:hAnsi="Calibri"/>
        </w:rPr>
        <w:t>entivne aktivnosti još unaprijedile.</w:t>
      </w:r>
      <w:r w:rsidR="00BF453C">
        <w:rPr>
          <w:rFonts w:ascii="Calibri" w:hAnsi="Calibri"/>
        </w:rPr>
        <w:t xml:space="preserve"> U protekle dvije godine, obzirom na pandemiju, preventivni program je opsegom smanjen, pri čemu se posebno misli na događaj Dani otvorenih vrata Javne vatrogasne postrojbe grada Šibenika koji je prije svega imao edukativan karakter. Preventivno djelovanje </w:t>
      </w:r>
      <w:r w:rsidR="00663FD8">
        <w:rPr>
          <w:rFonts w:ascii="Calibri" w:hAnsi="Calibri"/>
        </w:rPr>
        <w:t>mora se vratiti na razinu prvobitnih realizacija te širiti i na druge aspekte kako bismo spriječili daljnji porast broja intervencija.</w:t>
      </w:r>
    </w:p>
    <w:p w14:paraId="17CD9798" w14:textId="47C59716" w:rsidR="00031398" w:rsidRDefault="00346851" w:rsidP="00346851">
      <w:pPr>
        <w:spacing w:line="276" w:lineRule="auto"/>
        <w:jc w:val="both"/>
        <w:rPr>
          <w:rFonts w:ascii="Calibri" w:hAnsi="Calibri"/>
        </w:rPr>
      </w:pPr>
      <w:r w:rsidRPr="00201DE9">
        <w:rPr>
          <w:rFonts w:ascii="Calibri" w:hAnsi="Calibri"/>
        </w:rPr>
        <w:lastRenderedPageBreak/>
        <w:t>Podloga za procjenu potrebnih sredstava za Javnu vatrogasnu postrojbu grada Šibenika su intervencije i njihovi troškovi mjereni u razdoblju od 201</w:t>
      </w:r>
      <w:r w:rsidR="00663FD8">
        <w:rPr>
          <w:rFonts w:ascii="Calibri" w:hAnsi="Calibri"/>
        </w:rPr>
        <w:t>8</w:t>
      </w:r>
      <w:r w:rsidR="00E06E78">
        <w:rPr>
          <w:rFonts w:ascii="Calibri" w:hAnsi="Calibri"/>
        </w:rPr>
        <w:t>.</w:t>
      </w:r>
      <w:r w:rsidR="00756F4D">
        <w:rPr>
          <w:rFonts w:ascii="Calibri" w:hAnsi="Calibri"/>
        </w:rPr>
        <w:t xml:space="preserve"> do 1</w:t>
      </w:r>
      <w:r w:rsidR="00663FD8">
        <w:rPr>
          <w:rFonts w:ascii="Calibri" w:hAnsi="Calibri"/>
        </w:rPr>
        <w:t>5</w:t>
      </w:r>
      <w:r w:rsidR="00756F4D">
        <w:rPr>
          <w:rFonts w:ascii="Calibri" w:hAnsi="Calibri"/>
        </w:rPr>
        <w:t>.09.202</w:t>
      </w:r>
      <w:r w:rsidR="00663FD8">
        <w:rPr>
          <w:rFonts w:ascii="Calibri" w:hAnsi="Calibri"/>
        </w:rPr>
        <w:t>1</w:t>
      </w:r>
      <w:r w:rsidR="00941289">
        <w:rPr>
          <w:rFonts w:ascii="Calibri" w:hAnsi="Calibri"/>
        </w:rPr>
        <w:t>.</w:t>
      </w:r>
      <w:r w:rsidR="00D940C4">
        <w:rPr>
          <w:rFonts w:ascii="Calibri" w:hAnsi="Calibri"/>
        </w:rPr>
        <w:t xml:space="preserve"> godine </w:t>
      </w:r>
      <w:r w:rsidRPr="00201DE9">
        <w:rPr>
          <w:rFonts w:ascii="Calibri" w:hAnsi="Calibri"/>
        </w:rPr>
        <w:t>te popis preventivnih aktivnosti</w:t>
      </w:r>
      <w:r w:rsidR="00756F4D">
        <w:rPr>
          <w:rFonts w:ascii="Calibri" w:hAnsi="Calibri"/>
        </w:rPr>
        <w:t>,</w:t>
      </w:r>
      <w:r w:rsidRPr="00201DE9">
        <w:rPr>
          <w:rFonts w:ascii="Calibri" w:hAnsi="Calibri"/>
        </w:rPr>
        <w:t xml:space="preserve"> kao podloga za neke od prikazanih pokazatelj</w:t>
      </w:r>
      <w:r w:rsidR="00296891">
        <w:rPr>
          <w:rFonts w:ascii="Calibri" w:hAnsi="Calibri"/>
        </w:rPr>
        <w:t>a uspješnosti danih u nastavku.</w:t>
      </w:r>
    </w:p>
    <w:p w14:paraId="17CD9799" w14:textId="77777777" w:rsidR="00490042" w:rsidRDefault="00490042" w:rsidP="00346851">
      <w:pPr>
        <w:spacing w:line="276" w:lineRule="auto"/>
        <w:jc w:val="both"/>
        <w:rPr>
          <w:rFonts w:ascii="Calibri" w:hAnsi="Calibri"/>
        </w:rPr>
      </w:pPr>
    </w:p>
    <w:p w14:paraId="17CD979A" w14:textId="77777777" w:rsidR="00585949" w:rsidRPr="00201DE9" w:rsidRDefault="00585949" w:rsidP="00346851">
      <w:pPr>
        <w:spacing w:line="276" w:lineRule="auto"/>
        <w:jc w:val="both"/>
        <w:rPr>
          <w:rFonts w:ascii="Calibri" w:hAnsi="Calibri"/>
        </w:rPr>
      </w:pPr>
    </w:p>
    <w:p w14:paraId="476657AA" w14:textId="19B303C2" w:rsidR="008E2903" w:rsidRDefault="00346851" w:rsidP="008E2903">
      <w:pPr>
        <w:jc w:val="center"/>
        <w:rPr>
          <w:rFonts w:ascii="Calibri" w:hAnsi="Calibri"/>
          <w:b/>
          <w:sz w:val="24"/>
          <w:szCs w:val="24"/>
        </w:rPr>
      </w:pPr>
      <w:r w:rsidRPr="00031398">
        <w:rPr>
          <w:rFonts w:ascii="Calibri" w:hAnsi="Calibri"/>
          <w:b/>
          <w:sz w:val="24"/>
          <w:szCs w:val="24"/>
        </w:rPr>
        <w:t>BROJ INTERVENCIJA PREMA VRSTAMA KROZ RAZDOBLJE 201</w:t>
      </w:r>
      <w:r w:rsidR="00663FD8">
        <w:rPr>
          <w:rFonts w:ascii="Calibri" w:hAnsi="Calibri"/>
          <w:b/>
          <w:sz w:val="24"/>
          <w:szCs w:val="24"/>
        </w:rPr>
        <w:t>8</w:t>
      </w:r>
      <w:r w:rsidRPr="00031398">
        <w:rPr>
          <w:rFonts w:ascii="Calibri" w:hAnsi="Calibri"/>
          <w:b/>
          <w:sz w:val="24"/>
          <w:szCs w:val="24"/>
        </w:rPr>
        <w:t>.-</w:t>
      </w:r>
      <w:r w:rsidR="008D484E">
        <w:rPr>
          <w:rFonts w:ascii="Calibri" w:hAnsi="Calibri"/>
          <w:b/>
          <w:sz w:val="24"/>
          <w:szCs w:val="24"/>
        </w:rPr>
        <w:t>1</w:t>
      </w:r>
      <w:r w:rsidR="00663FD8">
        <w:rPr>
          <w:rFonts w:ascii="Calibri" w:hAnsi="Calibri"/>
          <w:b/>
          <w:sz w:val="24"/>
          <w:szCs w:val="24"/>
        </w:rPr>
        <w:t>5</w:t>
      </w:r>
      <w:r w:rsidR="00941289">
        <w:rPr>
          <w:rFonts w:ascii="Calibri" w:hAnsi="Calibri"/>
          <w:b/>
          <w:sz w:val="24"/>
          <w:szCs w:val="24"/>
        </w:rPr>
        <w:t>.09</w:t>
      </w:r>
      <w:r w:rsidR="00660D0B" w:rsidRPr="00031398">
        <w:rPr>
          <w:rFonts w:ascii="Calibri" w:hAnsi="Calibri"/>
          <w:b/>
          <w:sz w:val="24"/>
          <w:szCs w:val="24"/>
        </w:rPr>
        <w:t>.</w:t>
      </w:r>
      <w:r w:rsidR="008D484E">
        <w:rPr>
          <w:rFonts w:ascii="Calibri" w:hAnsi="Calibri"/>
          <w:b/>
          <w:sz w:val="24"/>
          <w:szCs w:val="24"/>
        </w:rPr>
        <w:t>202</w:t>
      </w:r>
      <w:r w:rsidR="00663FD8">
        <w:rPr>
          <w:rFonts w:ascii="Calibri" w:hAnsi="Calibri"/>
          <w:b/>
          <w:sz w:val="24"/>
          <w:szCs w:val="24"/>
        </w:rPr>
        <w:t>1</w:t>
      </w:r>
      <w:r w:rsidRPr="00031398">
        <w:rPr>
          <w:rFonts w:ascii="Calibri" w:hAnsi="Calibri"/>
          <w:b/>
          <w:sz w:val="24"/>
          <w:szCs w:val="24"/>
        </w:rPr>
        <w:t>.</w:t>
      </w:r>
    </w:p>
    <w:p w14:paraId="03A3F05D" w14:textId="77777777" w:rsidR="00966828" w:rsidRPr="008E2903" w:rsidRDefault="00966828" w:rsidP="008E2903">
      <w:pPr>
        <w:jc w:val="center"/>
        <w:rPr>
          <w:rFonts w:ascii="Calibri" w:hAnsi="Calibri"/>
          <w:b/>
          <w:sz w:val="24"/>
          <w:szCs w:val="24"/>
        </w:rPr>
      </w:pPr>
    </w:p>
    <w:p w14:paraId="17CD97C4" w14:textId="249D738B" w:rsidR="00490042" w:rsidRDefault="008E2903" w:rsidP="00663FD8">
      <w:pPr>
        <w:jc w:val="center"/>
        <w:rPr>
          <w:rFonts w:ascii="Calibri" w:hAnsi="Calibri"/>
          <w:sz w:val="24"/>
          <w:szCs w:val="24"/>
        </w:rPr>
      </w:pPr>
      <w:r>
        <w:rPr>
          <w:rFonts w:ascii="Calibri" w:hAnsi="Calibri"/>
          <w:noProof/>
          <w:sz w:val="24"/>
          <w:szCs w:val="24"/>
        </w:rPr>
        <w:drawing>
          <wp:inline distT="0" distB="0" distL="0" distR="0" wp14:anchorId="5580C43E" wp14:editId="0342615A">
            <wp:extent cx="5760683" cy="390409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1">
                      <a:extLst>
                        <a:ext uri="{28A0092B-C50C-407E-A947-70E740481C1C}">
                          <a14:useLocalDpi xmlns:a14="http://schemas.microsoft.com/office/drawing/2010/main" val="0"/>
                        </a:ext>
                      </a:extLst>
                    </a:blip>
                    <a:srcRect t="3865" b="5773"/>
                    <a:stretch/>
                  </pic:blipFill>
                  <pic:spPr bwMode="auto">
                    <a:xfrm>
                      <a:off x="0" y="0"/>
                      <a:ext cx="5760720" cy="3904116"/>
                    </a:xfrm>
                    <a:prstGeom prst="rect">
                      <a:avLst/>
                    </a:prstGeom>
                    <a:ln>
                      <a:noFill/>
                    </a:ln>
                    <a:extLst>
                      <a:ext uri="{53640926-AAD7-44D8-BBD7-CCE9431645EC}">
                        <a14:shadowObscured xmlns:a14="http://schemas.microsoft.com/office/drawing/2010/main"/>
                      </a:ext>
                    </a:extLst>
                  </pic:spPr>
                </pic:pic>
              </a:graphicData>
            </a:graphic>
          </wp:inline>
        </w:drawing>
      </w:r>
    </w:p>
    <w:p w14:paraId="17CD97C5" w14:textId="517A06F6" w:rsidR="00E06E78" w:rsidRDefault="00E06E78" w:rsidP="00296891">
      <w:pPr>
        <w:rPr>
          <w:rFonts w:ascii="Calibri" w:hAnsi="Calibri"/>
          <w:sz w:val="24"/>
          <w:szCs w:val="24"/>
        </w:rPr>
      </w:pPr>
    </w:p>
    <w:p w14:paraId="5169F757" w14:textId="694294A0" w:rsidR="0060422F" w:rsidRDefault="0060422F" w:rsidP="00296891">
      <w:pPr>
        <w:rPr>
          <w:rFonts w:ascii="Calibri" w:hAnsi="Calibri"/>
          <w:sz w:val="24"/>
          <w:szCs w:val="24"/>
        </w:rPr>
      </w:pPr>
    </w:p>
    <w:p w14:paraId="3A4CBE07" w14:textId="2D22EEB5" w:rsidR="0060422F" w:rsidRDefault="0060422F" w:rsidP="00296891">
      <w:pPr>
        <w:rPr>
          <w:rFonts w:ascii="Calibri" w:hAnsi="Calibri"/>
          <w:sz w:val="24"/>
          <w:szCs w:val="24"/>
        </w:rPr>
      </w:pPr>
    </w:p>
    <w:p w14:paraId="302C5944" w14:textId="3069526E" w:rsidR="0060422F" w:rsidRDefault="0060422F" w:rsidP="00296891">
      <w:pPr>
        <w:rPr>
          <w:rFonts w:ascii="Calibri" w:hAnsi="Calibri"/>
          <w:sz w:val="24"/>
          <w:szCs w:val="24"/>
        </w:rPr>
      </w:pPr>
    </w:p>
    <w:p w14:paraId="538C1FCD" w14:textId="41ACCD25" w:rsidR="0060422F" w:rsidRDefault="0060422F" w:rsidP="00296891">
      <w:pPr>
        <w:rPr>
          <w:rFonts w:ascii="Calibri" w:hAnsi="Calibri"/>
          <w:sz w:val="24"/>
          <w:szCs w:val="24"/>
        </w:rPr>
      </w:pPr>
    </w:p>
    <w:p w14:paraId="1D46DDD5" w14:textId="42B9029B" w:rsidR="0060422F" w:rsidRDefault="0060422F" w:rsidP="00296891">
      <w:pPr>
        <w:rPr>
          <w:rFonts w:ascii="Calibri" w:hAnsi="Calibri"/>
          <w:sz w:val="24"/>
          <w:szCs w:val="24"/>
        </w:rPr>
      </w:pPr>
    </w:p>
    <w:p w14:paraId="4EA5C00F" w14:textId="47C5F1CA" w:rsidR="0060422F" w:rsidRDefault="0060422F" w:rsidP="00296891">
      <w:pPr>
        <w:rPr>
          <w:rFonts w:ascii="Calibri" w:hAnsi="Calibri"/>
          <w:sz w:val="24"/>
          <w:szCs w:val="24"/>
        </w:rPr>
      </w:pPr>
    </w:p>
    <w:p w14:paraId="0FD9B345" w14:textId="2DBF0C39" w:rsidR="0060422F" w:rsidRDefault="0060422F" w:rsidP="00296891">
      <w:pPr>
        <w:rPr>
          <w:rFonts w:ascii="Calibri" w:hAnsi="Calibri"/>
          <w:sz w:val="24"/>
          <w:szCs w:val="24"/>
        </w:rPr>
      </w:pPr>
    </w:p>
    <w:p w14:paraId="1544BC5A" w14:textId="08FA93C7" w:rsidR="0060422F" w:rsidRDefault="0060422F" w:rsidP="00296891">
      <w:pPr>
        <w:rPr>
          <w:rFonts w:ascii="Calibri" w:hAnsi="Calibri"/>
          <w:sz w:val="24"/>
          <w:szCs w:val="24"/>
        </w:rPr>
      </w:pPr>
    </w:p>
    <w:p w14:paraId="2B3EB855" w14:textId="77777777" w:rsidR="0060422F" w:rsidRPr="00296891" w:rsidRDefault="0060422F" w:rsidP="00296891">
      <w:pPr>
        <w:rPr>
          <w:rFonts w:ascii="Calibri" w:hAnsi="Calibri"/>
          <w:sz w:val="24"/>
          <w:szCs w:val="24"/>
        </w:rPr>
      </w:pPr>
    </w:p>
    <w:p w14:paraId="17CD97C6" w14:textId="52436AB1" w:rsidR="00346851" w:rsidRDefault="00346851" w:rsidP="00346851">
      <w:pPr>
        <w:jc w:val="center"/>
        <w:rPr>
          <w:rFonts w:ascii="Calibri" w:hAnsi="Calibri"/>
          <w:b/>
          <w:sz w:val="24"/>
          <w:szCs w:val="24"/>
        </w:rPr>
      </w:pPr>
      <w:r w:rsidRPr="00585949">
        <w:rPr>
          <w:rFonts w:ascii="Calibri" w:hAnsi="Calibri"/>
          <w:b/>
          <w:sz w:val="24"/>
          <w:szCs w:val="24"/>
        </w:rPr>
        <w:lastRenderedPageBreak/>
        <w:t>BROJ I TROŠKOVI INTERVENCIJA PO GRADOVIMA I OPĆINAMA ZA RAZDOBLJE 201</w:t>
      </w:r>
      <w:r w:rsidR="00544913">
        <w:rPr>
          <w:rFonts w:ascii="Calibri" w:hAnsi="Calibri"/>
          <w:b/>
          <w:sz w:val="24"/>
          <w:szCs w:val="24"/>
        </w:rPr>
        <w:t>7</w:t>
      </w:r>
      <w:r w:rsidR="008D484E">
        <w:rPr>
          <w:rFonts w:ascii="Calibri" w:hAnsi="Calibri"/>
          <w:b/>
          <w:sz w:val="24"/>
          <w:szCs w:val="24"/>
        </w:rPr>
        <w:t>.-20</w:t>
      </w:r>
      <w:r w:rsidR="00663FD8">
        <w:rPr>
          <w:rFonts w:ascii="Calibri" w:hAnsi="Calibri"/>
          <w:b/>
          <w:sz w:val="24"/>
          <w:szCs w:val="24"/>
        </w:rPr>
        <w:t>20</w:t>
      </w:r>
      <w:r w:rsidRPr="00585949">
        <w:rPr>
          <w:rFonts w:ascii="Calibri" w:hAnsi="Calibri"/>
          <w:b/>
          <w:sz w:val="24"/>
          <w:szCs w:val="24"/>
        </w:rPr>
        <w:t>.</w:t>
      </w:r>
    </w:p>
    <w:p w14:paraId="7F60EE33" w14:textId="77777777" w:rsidR="00544913" w:rsidRPr="00585949" w:rsidRDefault="00544913" w:rsidP="00346851">
      <w:pPr>
        <w:jc w:val="center"/>
        <w:rPr>
          <w:rFonts w:ascii="Calibri" w:hAnsi="Calibri"/>
          <w:b/>
          <w:sz w:val="24"/>
          <w:szCs w:val="24"/>
        </w:rPr>
      </w:pP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4"/>
        <w:gridCol w:w="708"/>
        <w:gridCol w:w="1419"/>
        <w:gridCol w:w="709"/>
        <w:gridCol w:w="1418"/>
        <w:gridCol w:w="709"/>
        <w:gridCol w:w="1414"/>
        <w:gridCol w:w="713"/>
        <w:gridCol w:w="1414"/>
      </w:tblGrid>
      <w:tr w:rsidR="00544913" w:rsidRPr="00544913" w14:paraId="035CB225" w14:textId="77777777" w:rsidTr="00966828">
        <w:trPr>
          <w:trHeight w:val="416"/>
          <w:jc w:val="center"/>
        </w:trPr>
        <w:tc>
          <w:tcPr>
            <w:tcW w:w="9928" w:type="dxa"/>
            <w:gridSpan w:val="9"/>
            <w:tcBorders>
              <w:top w:val="single" w:sz="4" w:space="0" w:color="000000"/>
              <w:left w:val="single" w:sz="4" w:space="0" w:color="000000"/>
              <w:bottom w:val="single" w:sz="4" w:space="0" w:color="000000"/>
              <w:right w:val="single" w:sz="4" w:space="0" w:color="auto"/>
            </w:tcBorders>
            <w:shd w:val="clear" w:color="auto" w:fill="D0CECE"/>
            <w:vAlign w:val="center"/>
            <w:hideMark/>
          </w:tcPr>
          <w:p w14:paraId="4AC85B20"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b/>
                <w:sz w:val="20"/>
                <w:szCs w:val="20"/>
              </w:rPr>
              <w:t>BROJ I TROŠKOVI INTERVENCIJA PO GRADOVIMA I OPĆINAMA</w:t>
            </w:r>
          </w:p>
        </w:tc>
      </w:tr>
      <w:tr w:rsidR="00544913" w:rsidRPr="00544913" w14:paraId="3FD103A4" w14:textId="77777777" w:rsidTr="00966828">
        <w:trPr>
          <w:trHeight w:val="354"/>
          <w:jc w:val="center"/>
        </w:trPr>
        <w:tc>
          <w:tcPr>
            <w:tcW w:w="1424" w:type="dxa"/>
            <w:vMerge w:val="restart"/>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162AEEEA" w14:textId="77777777" w:rsidR="00544913" w:rsidRPr="00544913" w:rsidRDefault="00544913" w:rsidP="00544913">
            <w:pPr>
              <w:spacing w:after="0" w:line="276" w:lineRule="auto"/>
              <w:rPr>
                <w:rFonts w:eastAsia="Calibri" w:cstheme="minorHAnsi"/>
                <w:b/>
                <w:sz w:val="20"/>
                <w:szCs w:val="20"/>
              </w:rPr>
            </w:pPr>
            <w:r w:rsidRPr="00544913">
              <w:rPr>
                <w:rFonts w:eastAsia="Calibri" w:cstheme="minorHAnsi"/>
                <w:b/>
                <w:sz w:val="20"/>
                <w:szCs w:val="20"/>
              </w:rPr>
              <w:t>PODRUČJE INTERVENCIJE</w:t>
            </w:r>
          </w:p>
        </w:tc>
        <w:tc>
          <w:tcPr>
            <w:tcW w:w="8504" w:type="dxa"/>
            <w:gridSpan w:val="8"/>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081C46B3"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RAZDOBLJE</w:t>
            </w:r>
          </w:p>
        </w:tc>
      </w:tr>
      <w:tr w:rsidR="00544913" w:rsidRPr="00544913" w14:paraId="1F486396" w14:textId="77777777" w:rsidTr="00FF0BA0">
        <w:trPr>
          <w:jc w:val="center"/>
        </w:trPr>
        <w:tc>
          <w:tcPr>
            <w:tcW w:w="1424" w:type="dxa"/>
            <w:vMerge/>
            <w:tcBorders>
              <w:top w:val="single" w:sz="4" w:space="0" w:color="000000"/>
              <w:left w:val="single" w:sz="4" w:space="0" w:color="000000"/>
              <w:bottom w:val="single" w:sz="4" w:space="0" w:color="000000"/>
              <w:right w:val="single" w:sz="4" w:space="0" w:color="auto"/>
            </w:tcBorders>
            <w:vAlign w:val="center"/>
            <w:hideMark/>
          </w:tcPr>
          <w:p w14:paraId="50857069" w14:textId="77777777" w:rsidR="00544913" w:rsidRPr="00544913" w:rsidRDefault="00544913" w:rsidP="00544913">
            <w:pPr>
              <w:spacing w:after="0" w:line="256" w:lineRule="auto"/>
              <w:rPr>
                <w:rFonts w:eastAsia="Calibri" w:cstheme="minorHAnsi"/>
                <w:b/>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A365113"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2017.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0D11315"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2018.</w:t>
            </w:r>
          </w:p>
        </w:tc>
        <w:tc>
          <w:tcPr>
            <w:tcW w:w="2123" w:type="dxa"/>
            <w:gridSpan w:val="2"/>
            <w:tcBorders>
              <w:top w:val="single" w:sz="4" w:space="0" w:color="auto"/>
              <w:left w:val="single" w:sz="4" w:space="0" w:color="000000"/>
              <w:bottom w:val="single" w:sz="4" w:space="0" w:color="auto"/>
              <w:right w:val="single" w:sz="4" w:space="0" w:color="auto"/>
            </w:tcBorders>
            <w:shd w:val="clear" w:color="auto" w:fill="DEEAF6" w:themeFill="accent1" w:themeFillTint="33"/>
            <w:vAlign w:val="center"/>
            <w:hideMark/>
          </w:tcPr>
          <w:p w14:paraId="6FD5C38C"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2019.</w:t>
            </w:r>
          </w:p>
        </w:tc>
        <w:tc>
          <w:tcPr>
            <w:tcW w:w="2127" w:type="dxa"/>
            <w:gridSpan w:val="2"/>
            <w:tcBorders>
              <w:top w:val="single" w:sz="4" w:space="0" w:color="auto"/>
              <w:left w:val="single" w:sz="4" w:space="0" w:color="000000"/>
              <w:bottom w:val="single" w:sz="4" w:space="0" w:color="auto"/>
              <w:right w:val="single" w:sz="4" w:space="0" w:color="auto"/>
            </w:tcBorders>
            <w:shd w:val="clear" w:color="auto" w:fill="B4C6E7"/>
            <w:vAlign w:val="center"/>
          </w:tcPr>
          <w:p w14:paraId="76BBD788"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2020.</w:t>
            </w:r>
          </w:p>
        </w:tc>
      </w:tr>
      <w:tr w:rsidR="00544913" w:rsidRPr="00544913" w14:paraId="5F8582CC" w14:textId="77777777" w:rsidTr="00FF0BA0">
        <w:trPr>
          <w:jc w:val="center"/>
        </w:trPr>
        <w:tc>
          <w:tcPr>
            <w:tcW w:w="1424" w:type="dxa"/>
            <w:vMerge/>
            <w:tcBorders>
              <w:top w:val="single" w:sz="4" w:space="0" w:color="000000"/>
              <w:left w:val="single" w:sz="4" w:space="0" w:color="000000"/>
              <w:bottom w:val="single" w:sz="4" w:space="0" w:color="000000"/>
              <w:right w:val="single" w:sz="4" w:space="0" w:color="auto"/>
            </w:tcBorders>
            <w:vAlign w:val="center"/>
            <w:hideMark/>
          </w:tcPr>
          <w:p w14:paraId="3721299D" w14:textId="77777777" w:rsidR="00544913" w:rsidRPr="00544913" w:rsidRDefault="00544913" w:rsidP="00544913">
            <w:pPr>
              <w:spacing w:after="0" w:line="256" w:lineRule="auto"/>
              <w:rPr>
                <w:rFonts w:eastAsia="Calibri" w:cstheme="minorHAnsi"/>
                <w:b/>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E4647C0"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INTERVENCIJE</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93B50D0"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INTERVENCIJE</w:t>
            </w:r>
          </w:p>
        </w:tc>
        <w:tc>
          <w:tcPr>
            <w:tcW w:w="2123" w:type="dxa"/>
            <w:gridSpan w:val="2"/>
            <w:tcBorders>
              <w:top w:val="single" w:sz="4" w:space="0" w:color="auto"/>
              <w:left w:val="single" w:sz="4" w:space="0" w:color="000000"/>
              <w:bottom w:val="single" w:sz="4" w:space="0" w:color="auto"/>
              <w:right w:val="single" w:sz="4" w:space="0" w:color="auto"/>
            </w:tcBorders>
            <w:shd w:val="clear" w:color="auto" w:fill="DEEAF6" w:themeFill="accent1" w:themeFillTint="33"/>
            <w:vAlign w:val="center"/>
          </w:tcPr>
          <w:p w14:paraId="33982104"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INTERVENCIJE</w:t>
            </w:r>
          </w:p>
        </w:tc>
        <w:tc>
          <w:tcPr>
            <w:tcW w:w="2127" w:type="dxa"/>
            <w:gridSpan w:val="2"/>
            <w:tcBorders>
              <w:top w:val="single" w:sz="4" w:space="0" w:color="auto"/>
              <w:left w:val="single" w:sz="4" w:space="0" w:color="000000"/>
              <w:bottom w:val="single" w:sz="4" w:space="0" w:color="auto"/>
              <w:right w:val="single" w:sz="4" w:space="0" w:color="auto"/>
            </w:tcBorders>
            <w:shd w:val="clear" w:color="auto" w:fill="B4C6E7"/>
            <w:vAlign w:val="center"/>
          </w:tcPr>
          <w:p w14:paraId="6E376E0B"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INTERVENCIJE</w:t>
            </w:r>
          </w:p>
        </w:tc>
      </w:tr>
      <w:tr w:rsidR="00544913" w:rsidRPr="00544913" w14:paraId="2312A7D4" w14:textId="77777777" w:rsidTr="00FF0BA0">
        <w:trPr>
          <w:jc w:val="center"/>
        </w:trPr>
        <w:tc>
          <w:tcPr>
            <w:tcW w:w="1424" w:type="dxa"/>
            <w:vMerge/>
            <w:tcBorders>
              <w:top w:val="single" w:sz="4" w:space="0" w:color="000000"/>
              <w:left w:val="single" w:sz="4" w:space="0" w:color="000000"/>
              <w:bottom w:val="single" w:sz="4" w:space="0" w:color="000000"/>
              <w:right w:val="single" w:sz="4" w:space="0" w:color="auto"/>
            </w:tcBorders>
            <w:vAlign w:val="center"/>
            <w:hideMark/>
          </w:tcPr>
          <w:p w14:paraId="1FF7AE0B" w14:textId="77777777" w:rsidR="00544913" w:rsidRPr="00544913" w:rsidRDefault="00544913" w:rsidP="00544913">
            <w:pPr>
              <w:spacing w:after="0" w:line="256" w:lineRule="auto"/>
              <w:rPr>
                <w:rFonts w:eastAsia="Calibri" w:cstheme="minorHAnsi"/>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BDC9EFB"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BROJ</w:t>
            </w:r>
          </w:p>
        </w:tc>
        <w:tc>
          <w:tcPr>
            <w:tcW w:w="14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9CBEBDB"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TROŠKOVI</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F242751"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BROJ</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9054ACF"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TROŠKOVI</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B13AEC1"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BROJ</w:t>
            </w:r>
          </w:p>
        </w:tc>
        <w:tc>
          <w:tcPr>
            <w:tcW w:w="14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D240DDC"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TROŠKOVI</w:t>
            </w:r>
          </w:p>
        </w:tc>
        <w:tc>
          <w:tcPr>
            <w:tcW w:w="713"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B349266" w14:textId="77777777" w:rsidR="00544913" w:rsidRPr="00544913" w:rsidRDefault="00544913" w:rsidP="00544913">
            <w:pPr>
              <w:spacing w:after="0" w:line="276" w:lineRule="auto"/>
              <w:rPr>
                <w:rFonts w:eastAsia="Calibri" w:cstheme="minorHAnsi"/>
                <w:b/>
                <w:bCs/>
                <w:sz w:val="20"/>
                <w:szCs w:val="20"/>
              </w:rPr>
            </w:pPr>
            <w:r w:rsidRPr="00544913">
              <w:rPr>
                <w:rFonts w:eastAsia="Calibri" w:cstheme="minorHAnsi"/>
                <w:b/>
                <w:bCs/>
                <w:sz w:val="20"/>
                <w:szCs w:val="20"/>
              </w:rPr>
              <w:t>BROJ</w:t>
            </w:r>
          </w:p>
        </w:tc>
        <w:tc>
          <w:tcPr>
            <w:tcW w:w="1414"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AE15F52" w14:textId="77777777" w:rsidR="00544913" w:rsidRPr="00544913" w:rsidRDefault="00544913" w:rsidP="00544913">
            <w:pPr>
              <w:spacing w:after="0" w:line="276" w:lineRule="auto"/>
              <w:jc w:val="center"/>
              <w:rPr>
                <w:rFonts w:eastAsia="Calibri" w:cstheme="minorHAnsi"/>
                <w:b/>
                <w:bCs/>
                <w:sz w:val="20"/>
                <w:szCs w:val="20"/>
              </w:rPr>
            </w:pPr>
            <w:r w:rsidRPr="00544913">
              <w:rPr>
                <w:rFonts w:eastAsia="Calibri" w:cstheme="minorHAnsi"/>
                <w:b/>
                <w:bCs/>
                <w:sz w:val="20"/>
                <w:szCs w:val="20"/>
              </w:rPr>
              <w:t>TROŠKOVI</w:t>
            </w:r>
          </w:p>
        </w:tc>
      </w:tr>
      <w:tr w:rsidR="00544913" w:rsidRPr="00544913" w14:paraId="1E45A9E5"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DBD3E18" w14:textId="77777777" w:rsidR="00544913" w:rsidRPr="00544913" w:rsidRDefault="00544913" w:rsidP="00544913">
            <w:pPr>
              <w:spacing w:after="0" w:line="276" w:lineRule="auto"/>
              <w:rPr>
                <w:rFonts w:eastAsia="Calibri" w:cstheme="minorHAnsi"/>
                <w:bCs/>
                <w:sz w:val="20"/>
                <w:szCs w:val="20"/>
              </w:rPr>
            </w:pPr>
            <w:bookmarkStart w:id="0" w:name="_Hlk503527665"/>
            <w:r w:rsidRPr="00544913">
              <w:rPr>
                <w:rFonts w:eastAsia="Calibri" w:cstheme="minorHAnsi"/>
                <w:bCs/>
                <w:sz w:val="20"/>
                <w:szCs w:val="20"/>
              </w:rPr>
              <w:t>Šibenik</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3DC8A"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392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047FE"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1.043.587,00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6950B"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379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B062"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631.760,90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B789E"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386</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F1725"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956.827,31</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7C6CE"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304</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27094"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873.155,31</w:t>
            </w:r>
          </w:p>
        </w:tc>
      </w:tr>
      <w:tr w:rsidR="00544913" w:rsidRPr="00544913" w14:paraId="5C974BA7"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71937EA5"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Vodice</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E7295"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47</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E94AC"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147.543,00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A5C74"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9C367"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77.584,90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A2A99"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27</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103CD"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78.224,60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BAF9A"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15</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CA8DF"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44.365,00</w:t>
            </w:r>
          </w:p>
        </w:tc>
      </w:tr>
      <w:tr w:rsidR="00544913" w:rsidRPr="00544913" w14:paraId="78DF2E26"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33E1AF0"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Skradin</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C37C9"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16</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089D"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54.121,10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84CC6"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0452"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17.147,90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0A711"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17</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5F285"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117.514,50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ACC2"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9</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18383"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31.510,00</w:t>
            </w:r>
          </w:p>
        </w:tc>
      </w:tr>
      <w:tr w:rsidR="00544913" w:rsidRPr="00544913" w14:paraId="265F9A80"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4FA67DC"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Bilice</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F26B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DBC8A"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93.514,00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69D1F"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6A7CC"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6.591,90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0086A"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9</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F930A"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116.404,33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8B9E0"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7</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FBF02"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8.718,50</w:t>
            </w:r>
          </w:p>
        </w:tc>
      </w:tr>
      <w:tr w:rsidR="00544913" w:rsidRPr="00544913" w14:paraId="4BF62410"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CB6F432"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Primošten</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2F7E2"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7</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C6B26"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20.847,90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766A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AB478"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3.604,40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A2D37"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59E14"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32.317,20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E2BE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7</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7E197"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18.416,50</w:t>
            </w:r>
          </w:p>
        </w:tc>
      </w:tr>
      <w:tr w:rsidR="00544913" w:rsidRPr="00544913" w14:paraId="7358807B"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CD25B38"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 xml:space="preserve">Rogoznica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25247"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B4CF5"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15.632,00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3FA7D"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D830B"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34.411,70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94417"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6</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61361"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22.333,00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22EBA"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4</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78225"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12.007,50</w:t>
            </w:r>
          </w:p>
        </w:tc>
      </w:tr>
      <w:tr w:rsidR="00544913" w:rsidRPr="00544913" w14:paraId="5B67CB6C"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545F3FC"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Tisno</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DC36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EB48B"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1.659,00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0F5B7"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F3052"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D6E29"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819D3"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922,00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3821A"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3001B"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1.499,00</w:t>
            </w:r>
          </w:p>
        </w:tc>
      </w:tr>
      <w:tr w:rsidR="00544913" w:rsidRPr="00544913" w14:paraId="65995DC5"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7F3D03E"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Pirovac</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8A47B"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AC0DF"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62213"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5FE6F"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E9F65"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5D2F0"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A1495"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47857"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r>
      <w:tr w:rsidR="00544913" w:rsidRPr="00544913" w14:paraId="6252C45D"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7AF494C"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Tribunj</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BD6AE"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7A488"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1.825,00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CEA5"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77697"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4.683,40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D7936"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FFE48"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20.346,50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AFF0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768F8"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4.240,00</w:t>
            </w:r>
          </w:p>
        </w:tc>
      </w:tr>
      <w:tr w:rsidR="00544913" w:rsidRPr="00544913" w14:paraId="0D3AD9E1"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C440E8F"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Murter</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F5791"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F4AC9"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174,00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FD9F"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2BFA9"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3.632,80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F9CD2"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09D2"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6.555,00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5757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8F8BA"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20.129,50</w:t>
            </w:r>
          </w:p>
        </w:tc>
      </w:tr>
      <w:tr w:rsidR="00544913" w:rsidRPr="00544913" w14:paraId="518C2399"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5C54C34"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Kula Norinska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93AF6"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7C191"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9951E"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A77A4"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79.027,50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9CF5"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E1655"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B7E9E"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52EAA" w14:textId="77777777" w:rsidR="00544913" w:rsidRPr="00544913" w:rsidRDefault="00544913" w:rsidP="00544913">
            <w:pPr>
              <w:spacing w:after="0" w:line="276" w:lineRule="auto"/>
              <w:jc w:val="center"/>
              <w:rPr>
                <w:rFonts w:eastAsia="Calibri" w:cstheme="minorHAnsi"/>
                <w:sz w:val="20"/>
                <w:szCs w:val="20"/>
              </w:rPr>
            </w:pPr>
          </w:p>
        </w:tc>
      </w:tr>
      <w:tr w:rsidR="00544913" w:rsidRPr="00544913" w14:paraId="70A11AB8"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83E7762"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Benkovac</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69310"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4A9F2"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8A0A6"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7E42F"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9BDC9"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29246"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3.010,00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2617E"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30559" w14:textId="77777777" w:rsidR="00544913" w:rsidRPr="00544913" w:rsidRDefault="00544913" w:rsidP="00544913">
            <w:pPr>
              <w:spacing w:after="0" w:line="276" w:lineRule="auto"/>
              <w:jc w:val="right"/>
              <w:rPr>
                <w:rFonts w:eastAsia="Calibri" w:cstheme="minorHAnsi"/>
                <w:sz w:val="20"/>
                <w:szCs w:val="20"/>
              </w:rPr>
            </w:pPr>
          </w:p>
        </w:tc>
      </w:tr>
      <w:tr w:rsidR="00544913" w:rsidRPr="00544913" w14:paraId="2A5C8338"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F8AFA8E"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Drniš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B0136"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A568D"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2.893,00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2235"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833EE"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D01D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D2AF1"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271B"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228F"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3.320,00</w:t>
            </w:r>
          </w:p>
        </w:tc>
      </w:tr>
      <w:tr w:rsidR="00544913" w:rsidRPr="00544913" w14:paraId="2522F32A"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A22C8D2"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Kistanje</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EF315"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061D2"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31.864,00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56C0F"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F732E"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2B61A"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F02C"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A6AAC"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4C81" w14:textId="77777777" w:rsidR="00544913" w:rsidRPr="00544913" w:rsidRDefault="00544913" w:rsidP="00544913">
            <w:pPr>
              <w:spacing w:after="0" w:line="276" w:lineRule="auto"/>
              <w:jc w:val="right"/>
              <w:rPr>
                <w:rFonts w:eastAsia="Calibri" w:cstheme="minorHAnsi"/>
                <w:sz w:val="20"/>
                <w:szCs w:val="20"/>
              </w:rPr>
            </w:pPr>
          </w:p>
        </w:tc>
      </w:tr>
      <w:tr w:rsidR="00544913" w:rsidRPr="00544913" w14:paraId="6A397CAD"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8D7674D"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Unešić</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2D509"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36881"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1.909,00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CD31E" w14:textId="77777777" w:rsidR="00544913" w:rsidRPr="00544913" w:rsidRDefault="00544913" w:rsidP="00544913">
            <w:pPr>
              <w:spacing w:after="0" w:line="276" w:lineRule="auto"/>
              <w:jc w:val="center"/>
              <w:rPr>
                <w:rFonts w:eastAsia="Calibr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BC67F"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AAA24"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DEB2D"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3E49B"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5DE2F"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26.531,00</w:t>
            </w:r>
          </w:p>
        </w:tc>
      </w:tr>
      <w:tr w:rsidR="00544913" w:rsidRPr="00544913" w14:paraId="35ED53A6" w14:textId="77777777" w:rsidTr="00966828">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3A70DD41" w14:textId="77777777" w:rsidR="00544913" w:rsidRPr="00544913" w:rsidRDefault="00544913" w:rsidP="00544913">
            <w:pPr>
              <w:spacing w:after="0" w:line="276" w:lineRule="auto"/>
              <w:rPr>
                <w:rFonts w:eastAsia="Calibri" w:cstheme="minorHAnsi"/>
                <w:bCs/>
                <w:sz w:val="20"/>
                <w:szCs w:val="20"/>
              </w:rPr>
            </w:pPr>
            <w:r w:rsidRPr="00544913">
              <w:rPr>
                <w:rFonts w:eastAsia="Calibri" w:cstheme="minorHAnsi"/>
                <w:bCs/>
                <w:sz w:val="20"/>
                <w:szCs w:val="20"/>
              </w:rPr>
              <w:t>Sisačko-moslovačka županija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4C961"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E3BA5"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305A0"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BBF6B"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B1BC1" w14:textId="77777777" w:rsidR="00544913" w:rsidRPr="00544913" w:rsidRDefault="00544913" w:rsidP="00544913">
            <w:pPr>
              <w:spacing w:after="0" w:line="276" w:lineRule="auto"/>
              <w:jc w:val="center"/>
              <w:rPr>
                <w:rFonts w:eastAsia="Calibri" w:cstheme="minorHAnsi"/>
                <w:sz w:val="20"/>
                <w:szCs w:val="20"/>
              </w:rPr>
            </w:pPr>
            <w:r w:rsidRPr="00544913">
              <w:rPr>
                <w:rFonts w:eastAsia="Calibri" w:cstheme="minorHAnsi"/>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47137"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5D80400" w14:textId="77777777" w:rsidR="00544913" w:rsidRPr="00544913" w:rsidRDefault="00544913" w:rsidP="00544913">
            <w:pPr>
              <w:spacing w:after="0" w:line="276" w:lineRule="auto"/>
              <w:jc w:val="center"/>
              <w:rPr>
                <w:rFonts w:eastAsia="Calibri" w:cstheme="minorHAnsi"/>
                <w:b/>
                <w:bCs/>
                <w:sz w:val="20"/>
                <w:szCs w:val="20"/>
              </w:rPr>
            </w:pPr>
            <w:r w:rsidRPr="00544913">
              <w:rPr>
                <w:rFonts w:eastAsia="Calibri" w:cstheme="minorHAnsi"/>
                <w:b/>
                <w:bCs/>
                <w:sz w:val="20"/>
                <w:szCs w:val="20"/>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E569B" w14:textId="77777777" w:rsidR="00544913" w:rsidRPr="00544913" w:rsidRDefault="00544913" w:rsidP="00544913">
            <w:pPr>
              <w:spacing w:after="0" w:line="276" w:lineRule="auto"/>
              <w:jc w:val="right"/>
              <w:rPr>
                <w:rFonts w:eastAsia="Calibri" w:cstheme="minorHAnsi"/>
                <w:sz w:val="20"/>
                <w:szCs w:val="20"/>
              </w:rPr>
            </w:pPr>
            <w:r w:rsidRPr="00544913">
              <w:rPr>
                <w:rFonts w:eastAsia="Calibri" w:cstheme="minorHAnsi"/>
                <w:sz w:val="20"/>
                <w:szCs w:val="20"/>
              </w:rPr>
              <w:t>61.591,50</w:t>
            </w:r>
          </w:p>
        </w:tc>
      </w:tr>
      <w:tr w:rsidR="00544913" w:rsidRPr="00544913" w14:paraId="0B96AF8C" w14:textId="77777777" w:rsidTr="00FF0BA0">
        <w:trPr>
          <w:jc w:val="center"/>
        </w:trPr>
        <w:tc>
          <w:tcPr>
            <w:tcW w:w="1424"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6CAECAE3" w14:textId="77777777" w:rsidR="00544913" w:rsidRPr="00544913" w:rsidRDefault="00544913" w:rsidP="00544913">
            <w:pPr>
              <w:spacing w:after="0" w:line="276" w:lineRule="auto"/>
              <w:rPr>
                <w:rFonts w:eastAsia="Calibri" w:cstheme="minorHAnsi"/>
                <w:b/>
                <w:sz w:val="20"/>
                <w:szCs w:val="20"/>
              </w:rPr>
            </w:pPr>
            <w:r w:rsidRPr="00544913">
              <w:rPr>
                <w:rFonts w:eastAsia="Calibri" w:cstheme="minorHAnsi"/>
                <w:b/>
                <w:sz w:val="20"/>
                <w:szCs w:val="20"/>
              </w:rPr>
              <w:t>UKUPNO:</w:t>
            </w:r>
          </w:p>
        </w:tc>
        <w:tc>
          <w:tcPr>
            <w:tcW w:w="7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8AA6087"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499</w:t>
            </w:r>
          </w:p>
        </w:tc>
        <w:tc>
          <w:tcPr>
            <w:tcW w:w="14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B45CA7A" w14:textId="77777777" w:rsidR="00544913" w:rsidRPr="00544913" w:rsidRDefault="00544913" w:rsidP="00544913">
            <w:pPr>
              <w:spacing w:after="0" w:line="276" w:lineRule="auto"/>
              <w:jc w:val="right"/>
              <w:rPr>
                <w:rFonts w:eastAsia="Calibri" w:cstheme="minorHAnsi"/>
                <w:b/>
                <w:sz w:val="20"/>
                <w:szCs w:val="20"/>
              </w:rPr>
            </w:pPr>
            <w:r w:rsidRPr="00544913">
              <w:rPr>
                <w:rFonts w:eastAsia="Calibri" w:cstheme="minorHAnsi"/>
                <w:b/>
                <w:sz w:val="20"/>
                <w:szCs w:val="20"/>
              </w:rPr>
              <w:t>1.415.599,00</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F755CFA"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441</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47C8E35" w14:textId="77777777" w:rsidR="00544913" w:rsidRPr="00544913" w:rsidRDefault="00544913" w:rsidP="00544913">
            <w:pPr>
              <w:spacing w:after="0" w:line="276" w:lineRule="auto"/>
              <w:jc w:val="right"/>
              <w:rPr>
                <w:rFonts w:eastAsia="Calibri" w:cstheme="minorHAnsi"/>
                <w:b/>
                <w:sz w:val="20"/>
                <w:szCs w:val="20"/>
              </w:rPr>
            </w:pPr>
            <w:r w:rsidRPr="00544913">
              <w:rPr>
                <w:rFonts w:eastAsia="Calibri" w:cstheme="minorHAnsi"/>
                <w:b/>
                <w:sz w:val="20"/>
                <w:szCs w:val="20"/>
              </w:rPr>
              <w:t>858.445,40</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968413F"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457</w:t>
            </w:r>
          </w:p>
        </w:tc>
        <w:tc>
          <w:tcPr>
            <w:tcW w:w="14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F9BFE5B" w14:textId="77777777" w:rsidR="00544913" w:rsidRPr="00544913" w:rsidRDefault="00544913" w:rsidP="00544913">
            <w:pPr>
              <w:spacing w:after="0" w:line="276" w:lineRule="auto"/>
              <w:jc w:val="right"/>
              <w:rPr>
                <w:rFonts w:eastAsia="Calibri" w:cstheme="minorHAnsi"/>
                <w:b/>
                <w:sz w:val="20"/>
                <w:szCs w:val="20"/>
              </w:rPr>
            </w:pPr>
            <w:r w:rsidRPr="00544913">
              <w:rPr>
                <w:rFonts w:eastAsia="Calibri" w:cstheme="minorHAnsi"/>
                <w:b/>
                <w:sz w:val="20"/>
                <w:szCs w:val="20"/>
              </w:rPr>
              <w:t>1.354.454,44</w:t>
            </w:r>
          </w:p>
        </w:tc>
        <w:tc>
          <w:tcPr>
            <w:tcW w:w="713"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6E79B52F" w14:textId="77777777" w:rsidR="00544913" w:rsidRPr="00544913" w:rsidRDefault="00544913" w:rsidP="00544913">
            <w:pPr>
              <w:spacing w:after="0" w:line="276" w:lineRule="auto"/>
              <w:jc w:val="center"/>
              <w:rPr>
                <w:rFonts w:eastAsia="Calibri" w:cstheme="minorHAnsi"/>
                <w:b/>
                <w:sz w:val="20"/>
                <w:szCs w:val="20"/>
              </w:rPr>
            </w:pPr>
            <w:r w:rsidRPr="00544913">
              <w:rPr>
                <w:rFonts w:eastAsia="Calibri" w:cstheme="minorHAnsi"/>
                <w:b/>
                <w:sz w:val="20"/>
                <w:szCs w:val="20"/>
              </w:rPr>
              <w:t>357</w:t>
            </w:r>
          </w:p>
        </w:tc>
        <w:tc>
          <w:tcPr>
            <w:tcW w:w="1414"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E28BAE5" w14:textId="77777777" w:rsidR="00544913" w:rsidRPr="00544913" w:rsidRDefault="00544913" w:rsidP="00544913">
            <w:pPr>
              <w:spacing w:after="0" w:line="276" w:lineRule="auto"/>
              <w:jc w:val="right"/>
              <w:rPr>
                <w:rFonts w:eastAsia="Calibri" w:cstheme="minorHAnsi"/>
                <w:b/>
                <w:color w:val="FF0000"/>
                <w:sz w:val="20"/>
                <w:szCs w:val="20"/>
              </w:rPr>
            </w:pPr>
            <w:r w:rsidRPr="00544913">
              <w:rPr>
                <w:rFonts w:eastAsia="Calibri" w:cstheme="minorHAnsi"/>
                <w:b/>
                <w:sz w:val="20"/>
                <w:szCs w:val="20"/>
              </w:rPr>
              <w:t>1.105.483,81</w:t>
            </w:r>
          </w:p>
        </w:tc>
      </w:tr>
    </w:tbl>
    <w:bookmarkEnd w:id="0"/>
    <w:p w14:paraId="17CD985E" w14:textId="603627A0" w:rsidR="00012B1F" w:rsidRPr="00544913" w:rsidRDefault="00346851" w:rsidP="007342DA">
      <w:pPr>
        <w:rPr>
          <w:rFonts w:ascii="Calibri" w:hAnsi="Calibri"/>
        </w:rPr>
      </w:pPr>
      <w:r w:rsidRPr="00544913">
        <w:rPr>
          <w:rFonts w:ascii="Calibri" w:hAnsi="Calibri"/>
        </w:rPr>
        <w:t>Izvor: VOC – JVP grada Šibenika</w:t>
      </w:r>
    </w:p>
    <w:p w14:paraId="17CD985F" w14:textId="77777777" w:rsidR="00FA1ADD" w:rsidRDefault="00FA1ADD">
      <w:pPr>
        <w:rPr>
          <w:rFonts w:ascii="Calibri" w:hAnsi="Calibri"/>
          <w:sz w:val="24"/>
          <w:szCs w:val="24"/>
        </w:rPr>
      </w:pPr>
      <w:r>
        <w:rPr>
          <w:rFonts w:ascii="Calibri" w:hAnsi="Calibri"/>
          <w:sz w:val="24"/>
          <w:szCs w:val="24"/>
        </w:rPr>
        <w:br w:type="page"/>
      </w:r>
    </w:p>
    <w:p w14:paraId="17CD9860" w14:textId="0322CDB5" w:rsidR="00346851" w:rsidRDefault="00346851" w:rsidP="00346851">
      <w:pPr>
        <w:jc w:val="center"/>
        <w:rPr>
          <w:rFonts w:ascii="Calibri" w:hAnsi="Calibri"/>
          <w:b/>
          <w:sz w:val="24"/>
          <w:szCs w:val="24"/>
        </w:rPr>
      </w:pPr>
      <w:r w:rsidRPr="00201DE9">
        <w:rPr>
          <w:rFonts w:ascii="Calibri" w:hAnsi="Calibri"/>
          <w:b/>
          <w:sz w:val="24"/>
          <w:szCs w:val="24"/>
        </w:rPr>
        <w:lastRenderedPageBreak/>
        <w:t>VRSTE VATROGASNIH INTERVENCIJA NA PODRUČJU GRADA ŠIBENIKA</w:t>
      </w:r>
      <w:r w:rsidR="0083578E">
        <w:rPr>
          <w:rFonts w:ascii="Calibri" w:hAnsi="Calibri"/>
          <w:b/>
          <w:sz w:val="24"/>
          <w:szCs w:val="24"/>
        </w:rPr>
        <w:t xml:space="preserve"> 2017.-20</w:t>
      </w:r>
      <w:r w:rsidR="00544913">
        <w:rPr>
          <w:rFonts w:ascii="Calibri" w:hAnsi="Calibri"/>
          <w:b/>
          <w:sz w:val="24"/>
          <w:szCs w:val="24"/>
        </w:rPr>
        <w:t>20</w:t>
      </w:r>
      <w:r w:rsidR="0083578E">
        <w:rPr>
          <w:rFonts w:ascii="Calibri" w:hAnsi="Calibri"/>
          <w:b/>
          <w:sz w:val="24"/>
          <w:szCs w:val="24"/>
        </w:rPr>
        <w:t>.</w:t>
      </w:r>
    </w:p>
    <w:p w14:paraId="693A49D4" w14:textId="77777777" w:rsidR="00544913" w:rsidRPr="00201DE9" w:rsidRDefault="00544913" w:rsidP="00346851">
      <w:pPr>
        <w:jc w:val="center"/>
        <w:rPr>
          <w:rFonts w:ascii="Calibri" w:hAnsi="Calibri"/>
          <w:b/>
          <w:sz w:val="24"/>
          <w:szCs w:val="2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2"/>
        <w:gridCol w:w="1278"/>
        <w:gridCol w:w="1277"/>
        <w:gridCol w:w="1276"/>
        <w:gridCol w:w="1403"/>
      </w:tblGrid>
      <w:tr w:rsidR="00544913" w:rsidRPr="00544913" w14:paraId="07850FF4" w14:textId="77777777" w:rsidTr="00544913">
        <w:trPr>
          <w:trHeight w:val="383"/>
          <w:jc w:val="center"/>
        </w:trPr>
        <w:tc>
          <w:tcPr>
            <w:tcW w:w="9776" w:type="dxa"/>
            <w:gridSpan w:val="5"/>
            <w:tcBorders>
              <w:top w:val="single" w:sz="4" w:space="0" w:color="000000"/>
              <w:left w:val="single" w:sz="4" w:space="0" w:color="000000"/>
              <w:bottom w:val="single" w:sz="4" w:space="0" w:color="000000"/>
              <w:right w:val="single" w:sz="4" w:space="0" w:color="auto"/>
            </w:tcBorders>
            <w:shd w:val="clear" w:color="auto" w:fill="D0CECE"/>
            <w:vAlign w:val="center"/>
            <w:hideMark/>
          </w:tcPr>
          <w:p w14:paraId="49456D75" w14:textId="77777777" w:rsidR="00544913" w:rsidRPr="00544913" w:rsidRDefault="00544913" w:rsidP="00544913">
            <w:pPr>
              <w:spacing w:after="0" w:line="276" w:lineRule="auto"/>
              <w:jc w:val="center"/>
              <w:rPr>
                <w:rFonts w:ascii="Calibri" w:eastAsia="Calibri" w:hAnsi="Calibri" w:cs="Times New Roman"/>
                <w:b/>
              </w:rPr>
            </w:pPr>
            <w:r w:rsidRPr="00544913">
              <w:rPr>
                <w:rFonts w:ascii="Calibri" w:eastAsia="Calibri" w:hAnsi="Calibri" w:cs="Times New Roman"/>
                <w:b/>
              </w:rPr>
              <w:t>BROJ INTERVENCIJA NA PODRUČJU GRADA ŠIBENIKA</w:t>
            </w:r>
          </w:p>
        </w:tc>
      </w:tr>
      <w:tr w:rsidR="00544913" w:rsidRPr="00544913" w14:paraId="34A50C15" w14:textId="77777777" w:rsidTr="00544913">
        <w:trPr>
          <w:trHeight w:val="334"/>
          <w:jc w:val="center"/>
        </w:trPr>
        <w:tc>
          <w:tcPr>
            <w:tcW w:w="454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C1AD14" w14:textId="77777777" w:rsidR="00544913" w:rsidRPr="00544913" w:rsidRDefault="00544913" w:rsidP="00544913">
            <w:pPr>
              <w:spacing w:after="0" w:line="276" w:lineRule="auto"/>
              <w:rPr>
                <w:rFonts w:ascii="Calibri" w:eastAsia="Calibri" w:hAnsi="Calibri" w:cs="Times New Roman"/>
                <w:b/>
                <w:sz w:val="20"/>
                <w:szCs w:val="20"/>
              </w:rPr>
            </w:pPr>
            <w:r w:rsidRPr="00544913">
              <w:rPr>
                <w:rFonts w:ascii="Calibri" w:eastAsia="Calibri" w:hAnsi="Calibri" w:cs="Times New Roman"/>
                <w:b/>
                <w:sz w:val="20"/>
                <w:szCs w:val="20"/>
              </w:rPr>
              <w:t>VRSTA VATROGASNE INTERVENCIJE</w:t>
            </w:r>
          </w:p>
        </w:tc>
        <w:tc>
          <w:tcPr>
            <w:tcW w:w="5234" w:type="dxa"/>
            <w:gridSpan w:val="4"/>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1F199CE7"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BROJ INTERVENCIJA</w:t>
            </w:r>
          </w:p>
        </w:tc>
      </w:tr>
      <w:tr w:rsidR="00544913" w:rsidRPr="00544913" w14:paraId="3B2DF562" w14:textId="77777777" w:rsidTr="00FF0BA0">
        <w:trPr>
          <w:trHeight w:val="342"/>
          <w:jc w:val="center"/>
        </w:trPr>
        <w:tc>
          <w:tcPr>
            <w:tcW w:w="4542" w:type="dxa"/>
            <w:vMerge/>
            <w:tcBorders>
              <w:top w:val="single" w:sz="4" w:space="0" w:color="000000"/>
              <w:left w:val="single" w:sz="4" w:space="0" w:color="000000"/>
              <w:bottom w:val="single" w:sz="4" w:space="0" w:color="000000"/>
              <w:right w:val="single" w:sz="4" w:space="0" w:color="000000"/>
            </w:tcBorders>
            <w:vAlign w:val="center"/>
            <w:hideMark/>
          </w:tcPr>
          <w:p w14:paraId="3ACD4404" w14:textId="77777777" w:rsidR="00544913" w:rsidRPr="00544913" w:rsidRDefault="00544913" w:rsidP="00544913">
            <w:pPr>
              <w:spacing w:after="0" w:line="256" w:lineRule="auto"/>
              <w:rPr>
                <w:rFonts w:ascii="Calibri" w:eastAsia="Calibri" w:hAnsi="Calibri" w:cs="Times New Roman"/>
                <w:b/>
                <w:sz w:val="20"/>
                <w:szCs w:val="20"/>
              </w:rPr>
            </w:pPr>
          </w:p>
        </w:tc>
        <w:tc>
          <w:tcPr>
            <w:tcW w:w="1278"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6FB724BE"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2017.</w:t>
            </w:r>
          </w:p>
        </w:tc>
        <w:tc>
          <w:tcPr>
            <w:tcW w:w="1277"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60097E50"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2018.</w:t>
            </w:r>
          </w:p>
        </w:tc>
        <w:tc>
          <w:tcPr>
            <w:tcW w:w="1276"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673FB57A"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2019.</w:t>
            </w:r>
          </w:p>
        </w:tc>
        <w:tc>
          <w:tcPr>
            <w:tcW w:w="1403" w:type="dxa"/>
            <w:tcBorders>
              <w:top w:val="single" w:sz="4" w:space="0" w:color="000000"/>
              <w:left w:val="single" w:sz="4" w:space="0" w:color="000000"/>
              <w:bottom w:val="single" w:sz="4" w:space="0" w:color="000000"/>
              <w:right w:val="single" w:sz="4" w:space="0" w:color="auto"/>
            </w:tcBorders>
            <w:shd w:val="clear" w:color="auto" w:fill="B4C6E7"/>
            <w:vAlign w:val="center"/>
          </w:tcPr>
          <w:p w14:paraId="1221F12D"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2020.</w:t>
            </w:r>
          </w:p>
        </w:tc>
      </w:tr>
      <w:tr w:rsidR="00544913" w:rsidRPr="00544913" w14:paraId="49111798"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2B869E"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otvorenog prostora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D84952"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163</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819440"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106</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211D5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112</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06F4E07"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90</w:t>
            </w:r>
          </w:p>
        </w:tc>
      </w:tr>
      <w:tr w:rsidR="00544913" w:rsidRPr="00544913" w14:paraId="2BCFB96F"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C2ECC6"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stambenih objekata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40242F7"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19</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5CFF22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16</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58A3FCD"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24</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3BE6FB1"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19</w:t>
            </w:r>
          </w:p>
        </w:tc>
      </w:tr>
      <w:tr w:rsidR="00544913" w:rsidRPr="00544913" w14:paraId="592BD3E2"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09B2E3"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gospodarskih objekata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E2086F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8</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E62C5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7</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93FB61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9</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C39317A"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6</w:t>
            </w:r>
          </w:p>
        </w:tc>
      </w:tr>
      <w:tr w:rsidR="00544913" w:rsidRPr="00544913" w14:paraId="664FC45F"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6C78A5"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prometnih sredstava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5D08DD"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15</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29E598"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26</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F59DF51"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15</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5D9243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17</w:t>
            </w:r>
          </w:p>
        </w:tc>
      </w:tr>
      <w:tr w:rsidR="00544913" w:rsidRPr="00544913" w14:paraId="7A4B2A3A"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2D61A8"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na radnim strojevima i uređajima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108282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F90388"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C096E6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0DDDBE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4</w:t>
            </w:r>
          </w:p>
        </w:tc>
      </w:tr>
      <w:tr w:rsidR="00544913" w:rsidRPr="00544913" w14:paraId="7B31FDCF"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9FDB12"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dimnjaka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FA41FD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7</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667A22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8</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C47A9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7</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CA1186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9</w:t>
            </w:r>
          </w:p>
        </w:tc>
      </w:tr>
      <w:tr w:rsidR="00544913" w:rsidRPr="00544913" w14:paraId="45515ADC"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E2D8AC"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električnih stupova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49F1CA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5</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1BB253"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C94EAB4"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4</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FCB8F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r>
      <w:tr w:rsidR="00544913" w:rsidRPr="00544913" w14:paraId="2A720C2B"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17966B"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Požari trafostanica i energetskih postrojenja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CF2614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3</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98BF6C2"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986290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AE1908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r>
      <w:tr w:rsidR="00544913" w:rsidRPr="00544913" w14:paraId="07B41BA5"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499CE4" w14:textId="5A705266"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 xml:space="preserve">Požari na deponijima </w:t>
            </w:r>
            <w:r w:rsidR="005C36BE">
              <w:rPr>
                <w:rFonts w:ascii="Calibri" w:eastAsia="Calibri" w:hAnsi="Calibri" w:cs="Times New Roman"/>
                <w:sz w:val="20"/>
                <w:szCs w:val="20"/>
              </w:rPr>
              <w:t>otpada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14DDC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5</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8CD404"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4</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3AE642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4</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4464AE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8</w:t>
            </w:r>
          </w:p>
        </w:tc>
      </w:tr>
      <w:tr w:rsidR="00544913" w:rsidRPr="00544913" w14:paraId="1CF52C26"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95445D" w14:textId="09BF3423"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 xml:space="preserve">Požari kontejnera za </w:t>
            </w:r>
            <w:r w:rsidR="005C36BE">
              <w:rPr>
                <w:rFonts w:ascii="Calibri" w:eastAsia="Calibri" w:hAnsi="Calibri" w:cs="Times New Roman"/>
                <w:sz w:val="20"/>
                <w:szCs w:val="20"/>
              </w:rPr>
              <w:t>otpad</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06C58D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20</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98D44C"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26</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D15372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12</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F2DC2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7</w:t>
            </w:r>
          </w:p>
        </w:tc>
      </w:tr>
      <w:tr w:rsidR="00544913" w:rsidRPr="00544913" w14:paraId="7BE5FB71"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AB6F12"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Ostali požari</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FD0C108"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4</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68A3249"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EB80751"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4FD7E60"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3</w:t>
            </w:r>
          </w:p>
        </w:tc>
      </w:tr>
      <w:tr w:rsidR="00544913" w:rsidRPr="00544913" w14:paraId="48550481"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EC24B2"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Tehničke intervencije u prometu</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E48AA3D"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29</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4B7BD61"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24</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E8F633"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39</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F39D2B3"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18</w:t>
            </w:r>
          </w:p>
        </w:tc>
      </w:tr>
      <w:tr w:rsidR="00544913" w:rsidRPr="00544913" w14:paraId="56DF694F"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9A9CCA"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Tehničke intervencije na objektima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67D8F47"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38</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9EE82D7"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54</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E1E5490"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64</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C9EE5B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43</w:t>
            </w:r>
          </w:p>
        </w:tc>
      </w:tr>
      <w:tr w:rsidR="00544913" w:rsidRPr="00544913" w14:paraId="2609F25F"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D7CEA5"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Tehničke intervencije na otvorenom prostoru</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91F6CB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15</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59A0A48"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45</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18964A4"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34</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EE6C469"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18</w:t>
            </w:r>
          </w:p>
        </w:tc>
      </w:tr>
      <w:tr w:rsidR="00544913" w:rsidRPr="00544913" w14:paraId="4C4D9AFF"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A3F4A9"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Tehničke intervencije na moru</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AEDE28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6</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318BE98"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754ADB9"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99909D"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r>
      <w:tr w:rsidR="00544913" w:rsidRPr="00544913" w14:paraId="3FD42105"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3FF8CF"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Ostale intervencije spašavanja (liftovi, otvaranje stana, prenošenje bolesnika i dr.)</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93904AD"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12</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B7534C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27</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A762DD4"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25</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2C8E3B4"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23</w:t>
            </w:r>
          </w:p>
        </w:tc>
      </w:tr>
      <w:tr w:rsidR="00544913" w:rsidRPr="00544913" w14:paraId="09F0630F"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03923C"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Akcidenti</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C0DE45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BFD773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5D3F0EB"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ECE4315"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w:t>
            </w:r>
          </w:p>
        </w:tc>
      </w:tr>
      <w:tr w:rsidR="00544913" w:rsidRPr="00544913" w14:paraId="3C8313EA"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14F589"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Eksplozije</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D1C86B9"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A694E02"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4E284A9"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1080A61"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w:t>
            </w:r>
          </w:p>
        </w:tc>
      </w:tr>
      <w:tr w:rsidR="00544913" w:rsidRPr="00544913" w14:paraId="4E2F65C8"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9FC856"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 xml:space="preserve">Alarm vatrodojave </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BD533E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15</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35FD24"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16</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B3D1316"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12</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11217FF"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20</w:t>
            </w:r>
          </w:p>
        </w:tc>
      </w:tr>
      <w:tr w:rsidR="00544913" w:rsidRPr="00544913" w14:paraId="5A009B6B" w14:textId="77777777" w:rsidTr="00544913">
        <w:trPr>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6082D3" w14:textId="77777777" w:rsidR="00544913" w:rsidRPr="00544913" w:rsidRDefault="00544913" w:rsidP="00544913">
            <w:pPr>
              <w:spacing w:after="0" w:line="276" w:lineRule="auto"/>
              <w:rPr>
                <w:rFonts w:ascii="Calibri" w:eastAsia="Calibri" w:hAnsi="Calibri" w:cs="Times New Roman"/>
                <w:sz w:val="20"/>
                <w:szCs w:val="20"/>
              </w:rPr>
            </w:pPr>
            <w:r w:rsidRPr="00544913">
              <w:rPr>
                <w:rFonts w:ascii="Calibri" w:eastAsia="Calibri" w:hAnsi="Calibri" w:cs="Times New Roman"/>
                <w:sz w:val="20"/>
                <w:szCs w:val="20"/>
              </w:rPr>
              <w:t>Događaji bez aktivnog učešća ili lažna dojava</w:t>
            </w:r>
          </w:p>
        </w:tc>
        <w:tc>
          <w:tcPr>
            <w:tcW w:w="127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08791FA"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24</w:t>
            </w:r>
          </w:p>
        </w:tc>
        <w:tc>
          <w:tcPr>
            <w:tcW w:w="127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F7D593"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15</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DC93342"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19</w:t>
            </w:r>
          </w:p>
        </w:tc>
        <w:tc>
          <w:tcPr>
            <w:tcW w:w="14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AC03010" w14:textId="77777777" w:rsidR="00544913" w:rsidRPr="00544913" w:rsidRDefault="00544913" w:rsidP="00544913">
            <w:pPr>
              <w:spacing w:after="0" w:line="276" w:lineRule="auto"/>
              <w:jc w:val="center"/>
              <w:rPr>
                <w:rFonts w:ascii="Calibri" w:eastAsia="Calibri" w:hAnsi="Calibri" w:cs="Times New Roman"/>
                <w:sz w:val="20"/>
                <w:szCs w:val="20"/>
              </w:rPr>
            </w:pPr>
            <w:r w:rsidRPr="00544913">
              <w:rPr>
                <w:rFonts w:ascii="Calibri" w:eastAsia="Calibri" w:hAnsi="Calibri" w:cs="Times New Roman"/>
                <w:sz w:val="20"/>
                <w:szCs w:val="20"/>
              </w:rPr>
              <w:t>14</w:t>
            </w:r>
          </w:p>
        </w:tc>
      </w:tr>
      <w:tr w:rsidR="00544913" w:rsidRPr="00544913" w14:paraId="0A7C35DB" w14:textId="77777777" w:rsidTr="00FF0BA0">
        <w:trPr>
          <w:trHeight w:val="262"/>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574E42" w14:textId="77777777" w:rsidR="00544913" w:rsidRPr="00544913" w:rsidRDefault="00544913" w:rsidP="00544913">
            <w:pPr>
              <w:spacing w:after="0" w:line="276" w:lineRule="auto"/>
              <w:rPr>
                <w:rFonts w:ascii="Calibri" w:eastAsia="Calibri" w:hAnsi="Calibri" w:cs="Times New Roman"/>
                <w:b/>
                <w:sz w:val="20"/>
                <w:szCs w:val="20"/>
              </w:rPr>
            </w:pPr>
            <w:r w:rsidRPr="00544913">
              <w:rPr>
                <w:rFonts w:ascii="Calibri" w:eastAsia="Calibri" w:hAnsi="Calibri" w:cs="Times New Roman"/>
                <w:b/>
                <w:sz w:val="20"/>
                <w:szCs w:val="20"/>
              </w:rPr>
              <w:t>UKUPNO</w:t>
            </w:r>
          </w:p>
        </w:tc>
        <w:tc>
          <w:tcPr>
            <w:tcW w:w="1278"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04621385"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392</w:t>
            </w:r>
          </w:p>
        </w:tc>
        <w:tc>
          <w:tcPr>
            <w:tcW w:w="1277"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41938B1D"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379</w:t>
            </w:r>
          </w:p>
        </w:tc>
        <w:tc>
          <w:tcPr>
            <w:tcW w:w="1276"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544CC168"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386</w:t>
            </w:r>
          </w:p>
        </w:tc>
        <w:tc>
          <w:tcPr>
            <w:tcW w:w="1403" w:type="dxa"/>
            <w:tcBorders>
              <w:top w:val="single" w:sz="4" w:space="0" w:color="000000"/>
              <w:left w:val="single" w:sz="4" w:space="0" w:color="000000"/>
              <w:bottom w:val="single" w:sz="4" w:space="0" w:color="000000"/>
              <w:right w:val="single" w:sz="4" w:space="0" w:color="auto"/>
            </w:tcBorders>
            <w:shd w:val="clear" w:color="auto" w:fill="B4C6E7"/>
            <w:vAlign w:val="center"/>
          </w:tcPr>
          <w:p w14:paraId="1FA4A5E0" w14:textId="77777777" w:rsidR="00544913" w:rsidRPr="00544913" w:rsidRDefault="00544913" w:rsidP="00544913">
            <w:pPr>
              <w:spacing w:after="0" w:line="276" w:lineRule="auto"/>
              <w:jc w:val="center"/>
              <w:rPr>
                <w:rFonts w:ascii="Calibri" w:eastAsia="Calibri" w:hAnsi="Calibri" w:cs="Times New Roman"/>
                <w:b/>
                <w:sz w:val="20"/>
                <w:szCs w:val="20"/>
              </w:rPr>
            </w:pPr>
            <w:r w:rsidRPr="00544913">
              <w:rPr>
                <w:rFonts w:ascii="Calibri" w:eastAsia="Calibri" w:hAnsi="Calibri" w:cs="Times New Roman"/>
                <w:b/>
                <w:sz w:val="20"/>
                <w:szCs w:val="20"/>
              </w:rPr>
              <w:t>304</w:t>
            </w:r>
          </w:p>
        </w:tc>
      </w:tr>
    </w:tbl>
    <w:p w14:paraId="17CD98D4" w14:textId="39C2CFB7" w:rsidR="00346851" w:rsidRPr="00544913" w:rsidRDefault="00544913" w:rsidP="00031398">
      <w:pPr>
        <w:rPr>
          <w:rFonts w:ascii="Calibri" w:hAnsi="Calibri"/>
          <w:b/>
        </w:rPr>
      </w:pPr>
      <w:bookmarkStart w:id="1" w:name="_Hlk83881948"/>
      <w:r w:rsidRPr="00544913">
        <w:rPr>
          <w:rFonts w:ascii="Calibri" w:hAnsi="Calibri"/>
        </w:rPr>
        <w:t>I</w:t>
      </w:r>
      <w:r w:rsidR="00346851" w:rsidRPr="00544913">
        <w:rPr>
          <w:rFonts w:ascii="Calibri" w:hAnsi="Calibri"/>
        </w:rPr>
        <w:t>zvor: VOC – JVP grada Šibenika</w:t>
      </w:r>
    </w:p>
    <w:bookmarkEnd w:id="1"/>
    <w:p w14:paraId="17CD98D5" w14:textId="6C4D2598" w:rsidR="007342DA" w:rsidRDefault="007342DA" w:rsidP="00490042">
      <w:pPr>
        <w:rPr>
          <w:rFonts w:ascii="Calibri" w:hAnsi="Calibri"/>
          <w:b/>
          <w:sz w:val="24"/>
          <w:szCs w:val="24"/>
        </w:rPr>
      </w:pPr>
    </w:p>
    <w:p w14:paraId="66A81BB9" w14:textId="5A3C6A70" w:rsidR="00966828" w:rsidRDefault="00966828" w:rsidP="00490042">
      <w:pPr>
        <w:rPr>
          <w:rFonts w:ascii="Calibri" w:hAnsi="Calibri"/>
          <w:b/>
          <w:sz w:val="24"/>
          <w:szCs w:val="24"/>
        </w:rPr>
      </w:pPr>
    </w:p>
    <w:p w14:paraId="5ACC298C" w14:textId="6562B80C" w:rsidR="00966828" w:rsidRDefault="00966828" w:rsidP="00490042">
      <w:pPr>
        <w:rPr>
          <w:rFonts w:ascii="Calibri" w:hAnsi="Calibri"/>
          <w:b/>
          <w:sz w:val="24"/>
          <w:szCs w:val="24"/>
        </w:rPr>
      </w:pPr>
    </w:p>
    <w:p w14:paraId="173B9C8C" w14:textId="64F167D2" w:rsidR="00966828" w:rsidRDefault="00966828" w:rsidP="00490042">
      <w:pPr>
        <w:rPr>
          <w:rFonts w:ascii="Calibri" w:hAnsi="Calibri"/>
          <w:b/>
          <w:sz w:val="24"/>
          <w:szCs w:val="24"/>
        </w:rPr>
      </w:pPr>
    </w:p>
    <w:p w14:paraId="1C28CFA3" w14:textId="64B26CB7" w:rsidR="00966828" w:rsidRDefault="00966828" w:rsidP="00490042">
      <w:pPr>
        <w:rPr>
          <w:rFonts w:ascii="Calibri" w:hAnsi="Calibri"/>
          <w:b/>
          <w:sz w:val="24"/>
          <w:szCs w:val="24"/>
        </w:rPr>
      </w:pPr>
    </w:p>
    <w:p w14:paraId="2C0193C8" w14:textId="538F1754" w:rsidR="00966828" w:rsidRDefault="00966828" w:rsidP="00490042">
      <w:pPr>
        <w:rPr>
          <w:rFonts w:ascii="Calibri" w:hAnsi="Calibri"/>
          <w:b/>
          <w:sz w:val="24"/>
          <w:szCs w:val="24"/>
        </w:rPr>
      </w:pPr>
    </w:p>
    <w:p w14:paraId="337EC9C8" w14:textId="220FD673" w:rsidR="00966828" w:rsidRDefault="00966828" w:rsidP="00490042">
      <w:pPr>
        <w:rPr>
          <w:rFonts w:ascii="Calibri" w:hAnsi="Calibri"/>
          <w:b/>
          <w:sz w:val="24"/>
          <w:szCs w:val="24"/>
        </w:rPr>
      </w:pPr>
    </w:p>
    <w:p w14:paraId="54A2B69E" w14:textId="0144B820" w:rsidR="00966828" w:rsidRDefault="00966828" w:rsidP="00490042">
      <w:pPr>
        <w:rPr>
          <w:rFonts w:ascii="Calibri" w:hAnsi="Calibri"/>
          <w:b/>
          <w:sz w:val="24"/>
          <w:szCs w:val="24"/>
        </w:rPr>
      </w:pPr>
    </w:p>
    <w:p w14:paraId="4458463E" w14:textId="098B8F38" w:rsidR="00966828" w:rsidRDefault="00966828" w:rsidP="00490042">
      <w:pPr>
        <w:rPr>
          <w:rFonts w:ascii="Calibri" w:hAnsi="Calibri"/>
          <w:b/>
          <w:sz w:val="24"/>
          <w:szCs w:val="24"/>
        </w:rPr>
      </w:pPr>
    </w:p>
    <w:p w14:paraId="4A021C5A" w14:textId="4E068DB3" w:rsidR="00966828" w:rsidRDefault="00966828" w:rsidP="00490042">
      <w:pPr>
        <w:rPr>
          <w:rFonts w:ascii="Calibri" w:hAnsi="Calibri"/>
          <w:b/>
          <w:sz w:val="24"/>
          <w:szCs w:val="24"/>
        </w:rPr>
      </w:pPr>
    </w:p>
    <w:p w14:paraId="6C76E02B" w14:textId="2782D127" w:rsidR="00966828" w:rsidRDefault="00966828" w:rsidP="00490042">
      <w:pPr>
        <w:rPr>
          <w:rFonts w:ascii="Calibri" w:hAnsi="Calibri"/>
          <w:b/>
          <w:sz w:val="24"/>
          <w:szCs w:val="24"/>
        </w:rPr>
      </w:pPr>
    </w:p>
    <w:p w14:paraId="2A7477F7" w14:textId="60F3EEC1" w:rsidR="00966828" w:rsidRDefault="00966828" w:rsidP="00966828">
      <w:pPr>
        <w:jc w:val="center"/>
        <w:rPr>
          <w:rFonts w:ascii="Calibri" w:hAnsi="Calibri"/>
          <w:b/>
          <w:sz w:val="24"/>
          <w:szCs w:val="24"/>
        </w:rPr>
      </w:pPr>
      <w:r>
        <w:rPr>
          <w:rFonts w:ascii="Calibri" w:hAnsi="Calibri"/>
          <w:b/>
          <w:sz w:val="24"/>
          <w:szCs w:val="24"/>
        </w:rPr>
        <w:lastRenderedPageBreak/>
        <w:t>VRSTE VATROGASNIH INTERVENCIJA – UKUPNO 2017.-2020.</w:t>
      </w:r>
    </w:p>
    <w:tbl>
      <w:tblPr>
        <w:tblpPr w:leftFromText="180" w:rightFromText="180" w:bottomFromText="160" w:vertAnchor="text" w:horzAnchor="margin" w:tblpXSpec="center" w:tblpY="352"/>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1"/>
        <w:gridCol w:w="1868"/>
        <w:gridCol w:w="1701"/>
        <w:gridCol w:w="1276"/>
        <w:gridCol w:w="1701"/>
      </w:tblGrid>
      <w:tr w:rsidR="00966828" w:rsidRPr="00966828" w14:paraId="454803E7" w14:textId="77777777" w:rsidTr="00966828">
        <w:trPr>
          <w:trHeight w:val="460"/>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107AE8" w14:textId="77777777" w:rsidR="00966828" w:rsidRPr="00966828" w:rsidRDefault="00966828" w:rsidP="00966828">
            <w:pPr>
              <w:spacing w:after="0" w:line="276" w:lineRule="auto"/>
              <w:jc w:val="center"/>
              <w:rPr>
                <w:rFonts w:ascii="Calibri" w:eastAsia="Calibri" w:hAnsi="Calibri" w:cs="Times New Roman"/>
                <w:b/>
              </w:rPr>
            </w:pPr>
            <w:bookmarkStart w:id="2" w:name="_Hlk534186099"/>
            <w:r w:rsidRPr="00966828">
              <w:rPr>
                <w:rFonts w:ascii="Calibri" w:eastAsia="Calibri" w:hAnsi="Calibri" w:cs="Times New Roman"/>
                <w:b/>
              </w:rPr>
              <w:t>INTERVENCIJE PREMA VRSTAMA</w:t>
            </w:r>
          </w:p>
        </w:tc>
      </w:tr>
      <w:tr w:rsidR="00966828" w:rsidRPr="00966828" w14:paraId="286CD9D0" w14:textId="77777777" w:rsidTr="00966828">
        <w:trPr>
          <w:trHeight w:val="380"/>
        </w:trPr>
        <w:tc>
          <w:tcPr>
            <w:tcW w:w="21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CA84CA" w14:textId="77777777" w:rsidR="00966828" w:rsidRPr="00966828" w:rsidRDefault="00966828" w:rsidP="00966828">
            <w:pPr>
              <w:spacing w:after="0" w:line="276" w:lineRule="auto"/>
              <w:rPr>
                <w:rFonts w:ascii="Calibri" w:eastAsia="Calibri" w:hAnsi="Calibri" w:cs="Times New Roman"/>
                <w:b/>
                <w:sz w:val="20"/>
                <w:szCs w:val="20"/>
              </w:rPr>
            </w:pPr>
            <w:r w:rsidRPr="00966828">
              <w:rPr>
                <w:rFonts w:ascii="Calibri" w:eastAsia="Calibri" w:hAnsi="Calibri" w:cs="Times New Roman"/>
                <w:b/>
                <w:sz w:val="20"/>
                <w:szCs w:val="20"/>
              </w:rPr>
              <w:t>VRSTA VATROGASNE INTERVENCIJE</w:t>
            </w:r>
          </w:p>
        </w:tc>
        <w:tc>
          <w:tcPr>
            <w:tcW w:w="65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552B59"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RAZDOBLJE</w:t>
            </w:r>
          </w:p>
        </w:tc>
      </w:tr>
      <w:tr w:rsidR="00966828" w:rsidRPr="00966828" w14:paraId="0329B5E5" w14:textId="77777777" w:rsidTr="00FF0BA0">
        <w:trPr>
          <w:trHeight w:val="212"/>
        </w:trPr>
        <w:tc>
          <w:tcPr>
            <w:tcW w:w="2101" w:type="dxa"/>
            <w:vMerge/>
            <w:tcBorders>
              <w:top w:val="single" w:sz="4" w:space="0" w:color="000000"/>
              <w:left w:val="single" w:sz="4" w:space="0" w:color="000000"/>
              <w:bottom w:val="single" w:sz="4" w:space="0" w:color="000000"/>
              <w:right w:val="single" w:sz="4" w:space="0" w:color="000000"/>
            </w:tcBorders>
            <w:vAlign w:val="center"/>
            <w:hideMark/>
          </w:tcPr>
          <w:p w14:paraId="72ECCA4A" w14:textId="77777777" w:rsidR="00966828" w:rsidRPr="00966828" w:rsidRDefault="00966828" w:rsidP="00966828">
            <w:pPr>
              <w:spacing w:after="0" w:line="256" w:lineRule="auto"/>
              <w:rPr>
                <w:rFonts w:ascii="Calibri" w:eastAsia="Calibri" w:hAnsi="Calibri" w:cs="Times New Roman"/>
                <w:b/>
                <w:sz w:val="20"/>
                <w:szCs w:val="20"/>
              </w:rPr>
            </w:pPr>
          </w:p>
        </w:tc>
        <w:tc>
          <w:tcPr>
            <w:tcW w:w="1868"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01196EE6"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2017.</w:t>
            </w:r>
          </w:p>
        </w:tc>
        <w:tc>
          <w:tcPr>
            <w:tcW w:w="1701"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hideMark/>
          </w:tcPr>
          <w:p w14:paraId="47C02454"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2018.</w:t>
            </w:r>
          </w:p>
        </w:tc>
        <w:tc>
          <w:tcPr>
            <w:tcW w:w="1276"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hideMark/>
          </w:tcPr>
          <w:p w14:paraId="313E7BE4"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2019.</w:t>
            </w:r>
          </w:p>
        </w:tc>
        <w:tc>
          <w:tcPr>
            <w:tcW w:w="1701" w:type="dxa"/>
            <w:tcBorders>
              <w:top w:val="single" w:sz="4" w:space="0" w:color="000000"/>
              <w:left w:val="single" w:sz="4" w:space="0" w:color="auto"/>
              <w:bottom w:val="single" w:sz="4" w:space="0" w:color="000000"/>
              <w:right w:val="single" w:sz="4" w:space="0" w:color="000000"/>
            </w:tcBorders>
            <w:shd w:val="clear" w:color="auto" w:fill="B4C6E7"/>
            <w:vAlign w:val="center"/>
          </w:tcPr>
          <w:p w14:paraId="4523A2CF"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2020.</w:t>
            </w:r>
          </w:p>
        </w:tc>
      </w:tr>
      <w:tr w:rsidR="00966828" w:rsidRPr="00966828" w14:paraId="3E8CE1FD" w14:textId="77777777" w:rsidTr="00966828">
        <w:trPr>
          <w:trHeight w:val="410"/>
        </w:trPr>
        <w:tc>
          <w:tcPr>
            <w:tcW w:w="21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33CBBC" w14:textId="77777777" w:rsidR="00966828" w:rsidRPr="00966828" w:rsidRDefault="00966828" w:rsidP="00966828">
            <w:pPr>
              <w:spacing w:after="0" w:line="276" w:lineRule="auto"/>
              <w:rPr>
                <w:rFonts w:ascii="Calibri" w:eastAsia="Calibri" w:hAnsi="Calibri" w:cs="Times New Roman"/>
                <w:bCs/>
                <w:sz w:val="20"/>
                <w:szCs w:val="20"/>
              </w:rPr>
            </w:pPr>
            <w:r w:rsidRPr="00966828">
              <w:rPr>
                <w:rFonts w:ascii="Calibri" w:eastAsia="Calibri" w:hAnsi="Calibri" w:cs="Times New Roman"/>
                <w:bCs/>
                <w:sz w:val="20"/>
                <w:szCs w:val="20"/>
              </w:rPr>
              <w:t>Požari</w:t>
            </w:r>
          </w:p>
        </w:tc>
        <w:tc>
          <w:tcPr>
            <w:tcW w:w="1868"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481BD852"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332</w:t>
            </w: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6F469748"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244</w:t>
            </w: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022688AA"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252</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B559DA1"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207</w:t>
            </w:r>
          </w:p>
        </w:tc>
      </w:tr>
      <w:tr w:rsidR="00966828" w:rsidRPr="00966828" w14:paraId="66389F34" w14:textId="77777777" w:rsidTr="00966828">
        <w:trPr>
          <w:trHeight w:val="416"/>
        </w:trPr>
        <w:tc>
          <w:tcPr>
            <w:tcW w:w="21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C66FBE" w14:textId="77777777" w:rsidR="00966828" w:rsidRPr="00966828" w:rsidRDefault="00966828" w:rsidP="00966828">
            <w:pPr>
              <w:spacing w:after="0" w:line="276" w:lineRule="auto"/>
              <w:rPr>
                <w:rFonts w:ascii="Calibri" w:eastAsia="Calibri" w:hAnsi="Calibri" w:cs="Times New Roman"/>
                <w:bCs/>
                <w:sz w:val="20"/>
                <w:szCs w:val="20"/>
              </w:rPr>
            </w:pPr>
            <w:r w:rsidRPr="00966828">
              <w:rPr>
                <w:rFonts w:ascii="Calibri" w:eastAsia="Calibri" w:hAnsi="Calibri" w:cs="Times New Roman"/>
                <w:bCs/>
                <w:sz w:val="20"/>
                <w:szCs w:val="20"/>
              </w:rPr>
              <w:t>Tehničke intervencije</w:t>
            </w:r>
          </w:p>
        </w:tc>
        <w:tc>
          <w:tcPr>
            <w:tcW w:w="1868"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00B994C8"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105</w:t>
            </w: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6A8D7E71"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133</w:t>
            </w: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5138A153"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146</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491BE27"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87</w:t>
            </w:r>
          </w:p>
        </w:tc>
      </w:tr>
      <w:tr w:rsidR="00966828" w:rsidRPr="00966828" w14:paraId="4A142D51" w14:textId="77777777" w:rsidTr="00966828">
        <w:trPr>
          <w:trHeight w:val="407"/>
        </w:trPr>
        <w:tc>
          <w:tcPr>
            <w:tcW w:w="21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408135" w14:textId="77777777" w:rsidR="00966828" w:rsidRPr="00966828" w:rsidRDefault="00966828" w:rsidP="00966828">
            <w:pPr>
              <w:spacing w:after="0" w:line="276" w:lineRule="auto"/>
              <w:rPr>
                <w:rFonts w:ascii="Calibri" w:eastAsia="Calibri" w:hAnsi="Calibri" w:cs="Times New Roman"/>
                <w:bCs/>
                <w:sz w:val="20"/>
                <w:szCs w:val="20"/>
              </w:rPr>
            </w:pPr>
            <w:r w:rsidRPr="00966828">
              <w:rPr>
                <w:rFonts w:ascii="Calibri" w:eastAsia="Calibri" w:hAnsi="Calibri" w:cs="Times New Roman"/>
                <w:bCs/>
                <w:sz w:val="20"/>
                <w:szCs w:val="20"/>
              </w:rPr>
              <w:t>Akcidenti</w:t>
            </w:r>
          </w:p>
        </w:tc>
        <w:tc>
          <w:tcPr>
            <w:tcW w:w="1868"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36A996A3"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1</w:t>
            </w: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2304B087"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1</w:t>
            </w: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05F4DF32"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1</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E2344D4"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2</w:t>
            </w:r>
          </w:p>
        </w:tc>
      </w:tr>
      <w:tr w:rsidR="00966828" w:rsidRPr="00966828" w14:paraId="59BCFEAE" w14:textId="77777777" w:rsidTr="00966828">
        <w:trPr>
          <w:trHeight w:val="413"/>
        </w:trPr>
        <w:tc>
          <w:tcPr>
            <w:tcW w:w="21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1B4E07" w14:textId="77777777" w:rsidR="00966828" w:rsidRPr="00966828" w:rsidRDefault="00966828" w:rsidP="00966828">
            <w:pPr>
              <w:spacing w:after="0" w:line="276" w:lineRule="auto"/>
              <w:rPr>
                <w:rFonts w:ascii="Calibri" w:eastAsia="Calibri" w:hAnsi="Calibri" w:cs="Times New Roman"/>
                <w:bCs/>
                <w:sz w:val="20"/>
                <w:szCs w:val="20"/>
              </w:rPr>
            </w:pPr>
            <w:r w:rsidRPr="00966828">
              <w:rPr>
                <w:rFonts w:ascii="Calibri" w:eastAsia="Calibri" w:hAnsi="Calibri" w:cs="Times New Roman"/>
                <w:bCs/>
                <w:sz w:val="20"/>
                <w:szCs w:val="20"/>
              </w:rPr>
              <w:t>Ostale intervencije</w:t>
            </w:r>
          </w:p>
        </w:tc>
        <w:tc>
          <w:tcPr>
            <w:tcW w:w="1868"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498D0E9A"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61</w:t>
            </w: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375FC4B"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63</w:t>
            </w: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205CABA1"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58</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E3105EC" w14:textId="77777777" w:rsidR="00966828" w:rsidRPr="00966828" w:rsidRDefault="00966828" w:rsidP="00966828">
            <w:pPr>
              <w:spacing w:after="0" w:line="276" w:lineRule="auto"/>
              <w:jc w:val="center"/>
              <w:rPr>
                <w:rFonts w:ascii="Calibri" w:eastAsia="Calibri" w:hAnsi="Calibri" w:cs="Times New Roman"/>
                <w:sz w:val="20"/>
                <w:szCs w:val="20"/>
              </w:rPr>
            </w:pPr>
            <w:r w:rsidRPr="00966828">
              <w:rPr>
                <w:rFonts w:ascii="Calibri" w:eastAsia="Calibri" w:hAnsi="Calibri" w:cs="Times New Roman"/>
                <w:sz w:val="20"/>
                <w:szCs w:val="20"/>
              </w:rPr>
              <w:t>61</w:t>
            </w:r>
          </w:p>
        </w:tc>
      </w:tr>
      <w:tr w:rsidR="00966828" w:rsidRPr="00966828" w14:paraId="27EC3A37" w14:textId="77777777" w:rsidTr="00FF0BA0">
        <w:trPr>
          <w:trHeight w:val="278"/>
        </w:trPr>
        <w:tc>
          <w:tcPr>
            <w:tcW w:w="21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835225" w14:textId="77777777" w:rsidR="00966828" w:rsidRPr="00966828" w:rsidRDefault="00966828" w:rsidP="00966828">
            <w:pPr>
              <w:spacing w:after="0" w:line="276" w:lineRule="auto"/>
              <w:rPr>
                <w:rFonts w:ascii="Calibri" w:eastAsia="Calibri" w:hAnsi="Calibri" w:cs="Times New Roman"/>
                <w:b/>
                <w:sz w:val="20"/>
                <w:szCs w:val="20"/>
              </w:rPr>
            </w:pPr>
            <w:r w:rsidRPr="00966828">
              <w:rPr>
                <w:rFonts w:ascii="Calibri" w:eastAsia="Calibri" w:hAnsi="Calibri" w:cs="Times New Roman"/>
                <w:b/>
                <w:sz w:val="20"/>
                <w:szCs w:val="20"/>
              </w:rPr>
              <w:t>UKUPNO</w:t>
            </w:r>
          </w:p>
        </w:tc>
        <w:tc>
          <w:tcPr>
            <w:tcW w:w="1868"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2F335B9"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499</w:t>
            </w:r>
          </w:p>
        </w:tc>
        <w:tc>
          <w:tcPr>
            <w:tcW w:w="1701"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hideMark/>
          </w:tcPr>
          <w:p w14:paraId="0760E3B6"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441</w:t>
            </w:r>
          </w:p>
        </w:tc>
        <w:tc>
          <w:tcPr>
            <w:tcW w:w="1276"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hideMark/>
          </w:tcPr>
          <w:p w14:paraId="2B0C6701"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457</w:t>
            </w:r>
          </w:p>
        </w:tc>
        <w:tc>
          <w:tcPr>
            <w:tcW w:w="1701" w:type="dxa"/>
            <w:tcBorders>
              <w:top w:val="single" w:sz="4" w:space="0" w:color="000000"/>
              <w:left w:val="single" w:sz="4" w:space="0" w:color="auto"/>
              <w:bottom w:val="single" w:sz="4" w:space="0" w:color="000000"/>
              <w:right w:val="single" w:sz="4" w:space="0" w:color="000000"/>
            </w:tcBorders>
            <w:shd w:val="clear" w:color="auto" w:fill="B4C6E7"/>
            <w:vAlign w:val="center"/>
          </w:tcPr>
          <w:p w14:paraId="15D85972" w14:textId="77777777" w:rsidR="00966828" w:rsidRPr="00966828" w:rsidRDefault="00966828" w:rsidP="00966828">
            <w:pPr>
              <w:spacing w:after="0" w:line="276" w:lineRule="auto"/>
              <w:jc w:val="center"/>
              <w:rPr>
                <w:rFonts w:ascii="Calibri" w:eastAsia="Calibri" w:hAnsi="Calibri" w:cs="Times New Roman"/>
                <w:b/>
                <w:sz w:val="20"/>
                <w:szCs w:val="20"/>
              </w:rPr>
            </w:pPr>
            <w:r w:rsidRPr="00966828">
              <w:rPr>
                <w:rFonts w:ascii="Calibri" w:eastAsia="Calibri" w:hAnsi="Calibri" w:cs="Times New Roman"/>
                <w:b/>
                <w:sz w:val="20"/>
                <w:szCs w:val="20"/>
              </w:rPr>
              <w:t>357</w:t>
            </w:r>
          </w:p>
        </w:tc>
      </w:tr>
      <w:bookmarkEnd w:id="2"/>
    </w:tbl>
    <w:p w14:paraId="17CD98D6" w14:textId="77777777" w:rsidR="00012B1F" w:rsidRDefault="00012B1F" w:rsidP="00490042">
      <w:pPr>
        <w:rPr>
          <w:rFonts w:ascii="Calibri" w:hAnsi="Calibri"/>
          <w:b/>
          <w:sz w:val="24"/>
          <w:szCs w:val="24"/>
        </w:rPr>
      </w:pPr>
    </w:p>
    <w:p w14:paraId="17CD98D7" w14:textId="77777777" w:rsidR="00012B1F" w:rsidRDefault="00012B1F" w:rsidP="00490042">
      <w:pPr>
        <w:rPr>
          <w:rFonts w:ascii="Calibri" w:hAnsi="Calibri"/>
          <w:b/>
          <w:sz w:val="24"/>
          <w:szCs w:val="24"/>
        </w:rPr>
      </w:pPr>
    </w:p>
    <w:p w14:paraId="17CD98D8" w14:textId="1740DBD7" w:rsidR="00012B1F" w:rsidRDefault="003A4E59" w:rsidP="003A4E59">
      <w:pPr>
        <w:jc w:val="center"/>
        <w:rPr>
          <w:rFonts w:ascii="Calibri" w:hAnsi="Calibri"/>
          <w:b/>
          <w:sz w:val="24"/>
          <w:szCs w:val="24"/>
        </w:rPr>
      </w:pPr>
      <w:r>
        <w:rPr>
          <w:rFonts w:ascii="Calibri" w:hAnsi="Calibri"/>
          <w:b/>
          <w:noProof/>
          <w:sz w:val="24"/>
          <w:szCs w:val="24"/>
        </w:rPr>
        <w:drawing>
          <wp:inline distT="0" distB="0" distL="0" distR="0" wp14:anchorId="2C4252A7" wp14:editId="752680E7">
            <wp:extent cx="4935745" cy="2576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9686" cy="2588551"/>
                    </a:xfrm>
                    <a:prstGeom prst="rect">
                      <a:avLst/>
                    </a:prstGeom>
                    <a:noFill/>
                  </pic:spPr>
                </pic:pic>
              </a:graphicData>
            </a:graphic>
          </wp:inline>
        </w:drawing>
      </w:r>
    </w:p>
    <w:p w14:paraId="7BA1A14B" w14:textId="77777777" w:rsidR="003A4E59" w:rsidRPr="00544913" w:rsidRDefault="003A4E59" w:rsidP="003A4E59">
      <w:pPr>
        <w:rPr>
          <w:rFonts w:ascii="Calibri" w:hAnsi="Calibri"/>
          <w:b/>
        </w:rPr>
      </w:pPr>
      <w:r w:rsidRPr="00544913">
        <w:rPr>
          <w:rFonts w:ascii="Calibri" w:hAnsi="Calibri"/>
        </w:rPr>
        <w:t>Izvor: VOC – JVP grada Šibenika</w:t>
      </w:r>
    </w:p>
    <w:p w14:paraId="17CD98D9" w14:textId="77777777" w:rsidR="00FA1ADD" w:rsidRDefault="00FA1ADD" w:rsidP="003A4E59">
      <w:pPr>
        <w:jc w:val="both"/>
        <w:rPr>
          <w:rFonts w:ascii="Calibri" w:hAnsi="Calibri"/>
          <w:b/>
          <w:sz w:val="24"/>
          <w:szCs w:val="24"/>
        </w:rPr>
      </w:pPr>
      <w:r>
        <w:rPr>
          <w:rFonts w:ascii="Calibri" w:hAnsi="Calibri"/>
          <w:b/>
          <w:sz w:val="24"/>
          <w:szCs w:val="24"/>
        </w:rPr>
        <w:br w:type="page"/>
      </w:r>
    </w:p>
    <w:p w14:paraId="17CD98DA" w14:textId="27CA399D" w:rsidR="00346851" w:rsidRDefault="00346851" w:rsidP="00346851">
      <w:pPr>
        <w:jc w:val="center"/>
        <w:rPr>
          <w:rFonts w:ascii="Calibri" w:hAnsi="Calibri"/>
          <w:b/>
          <w:sz w:val="24"/>
          <w:szCs w:val="24"/>
        </w:rPr>
      </w:pPr>
      <w:r w:rsidRPr="00201DE9">
        <w:rPr>
          <w:rFonts w:ascii="Calibri" w:hAnsi="Calibri"/>
          <w:b/>
          <w:sz w:val="24"/>
          <w:szCs w:val="24"/>
        </w:rPr>
        <w:lastRenderedPageBreak/>
        <w:t>PREVENTIVNE AKTIVNOSTI</w:t>
      </w:r>
      <w:r w:rsidR="0011370A">
        <w:rPr>
          <w:rFonts w:ascii="Calibri" w:hAnsi="Calibri"/>
          <w:b/>
          <w:sz w:val="24"/>
          <w:szCs w:val="24"/>
        </w:rPr>
        <w:t xml:space="preserve"> DO 1</w:t>
      </w:r>
      <w:r w:rsidR="003A4E59">
        <w:rPr>
          <w:rFonts w:ascii="Calibri" w:hAnsi="Calibri"/>
          <w:b/>
          <w:sz w:val="24"/>
          <w:szCs w:val="24"/>
        </w:rPr>
        <w:t>5</w:t>
      </w:r>
      <w:r w:rsidR="0011370A">
        <w:rPr>
          <w:rFonts w:ascii="Calibri" w:hAnsi="Calibri"/>
          <w:b/>
          <w:sz w:val="24"/>
          <w:szCs w:val="24"/>
        </w:rPr>
        <w:t>.09.202</w:t>
      </w:r>
      <w:r w:rsidR="003A4E59">
        <w:rPr>
          <w:rFonts w:ascii="Calibri" w:hAnsi="Calibri"/>
          <w:b/>
          <w:sz w:val="24"/>
          <w:szCs w:val="24"/>
        </w:rPr>
        <w:t>1</w:t>
      </w:r>
      <w:r w:rsidR="00941289">
        <w:rPr>
          <w:rFonts w:ascii="Calibri" w:hAnsi="Calibri"/>
          <w:b/>
          <w:sz w:val="24"/>
          <w:szCs w:val="24"/>
        </w:rPr>
        <w:t>.</w:t>
      </w:r>
    </w:p>
    <w:p w14:paraId="1410F642" w14:textId="77777777" w:rsidR="00504BCA" w:rsidRPr="00201DE9" w:rsidRDefault="00504BCA" w:rsidP="00346851">
      <w:pPr>
        <w:jc w:val="center"/>
        <w:rPr>
          <w:rFonts w:ascii="Calibri" w:hAnsi="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744"/>
        <w:gridCol w:w="1318"/>
      </w:tblGrid>
      <w:tr w:rsidR="00346851" w:rsidRPr="00201DE9" w14:paraId="17CD98DD" w14:textId="77777777" w:rsidTr="00FF0BA0">
        <w:trPr>
          <w:jc w:val="center"/>
        </w:trPr>
        <w:tc>
          <w:tcPr>
            <w:tcW w:w="7905" w:type="dxa"/>
            <w:shd w:val="clear" w:color="auto" w:fill="DEEAF6" w:themeFill="accent1" w:themeFillTint="33"/>
            <w:vAlign w:val="center"/>
          </w:tcPr>
          <w:p w14:paraId="17CD98DB" w14:textId="77777777" w:rsidR="00346851" w:rsidRPr="005C36BE" w:rsidRDefault="00346851" w:rsidP="00004602">
            <w:pPr>
              <w:jc w:val="center"/>
              <w:rPr>
                <w:rFonts w:ascii="Calibri" w:hAnsi="Calibri"/>
                <w:b/>
                <w:sz w:val="20"/>
                <w:szCs w:val="20"/>
              </w:rPr>
            </w:pPr>
            <w:bookmarkStart w:id="3" w:name="_Hlk83882063"/>
            <w:r w:rsidRPr="005C36BE">
              <w:rPr>
                <w:rFonts w:ascii="Calibri" w:hAnsi="Calibri"/>
                <w:b/>
                <w:sz w:val="20"/>
                <w:szCs w:val="20"/>
              </w:rPr>
              <w:t>Vrsta aktivnosti</w:t>
            </w:r>
          </w:p>
        </w:tc>
        <w:tc>
          <w:tcPr>
            <w:tcW w:w="1337" w:type="dxa"/>
            <w:shd w:val="clear" w:color="auto" w:fill="DEEAF6" w:themeFill="accent1" w:themeFillTint="33"/>
            <w:vAlign w:val="center"/>
          </w:tcPr>
          <w:p w14:paraId="17CD98DC" w14:textId="77777777" w:rsidR="00346851" w:rsidRPr="005C36BE" w:rsidRDefault="00346851" w:rsidP="00004602">
            <w:pPr>
              <w:jc w:val="center"/>
              <w:rPr>
                <w:rFonts w:ascii="Calibri" w:hAnsi="Calibri"/>
                <w:b/>
                <w:sz w:val="20"/>
                <w:szCs w:val="20"/>
              </w:rPr>
            </w:pPr>
            <w:r w:rsidRPr="005C36BE">
              <w:rPr>
                <w:rFonts w:ascii="Calibri" w:hAnsi="Calibri"/>
                <w:b/>
                <w:sz w:val="20"/>
                <w:szCs w:val="20"/>
              </w:rPr>
              <w:t>Broj</w:t>
            </w:r>
          </w:p>
        </w:tc>
      </w:tr>
      <w:tr w:rsidR="00346851" w:rsidRPr="00201DE9" w14:paraId="17CD98E0" w14:textId="77777777" w:rsidTr="005C36BE">
        <w:trPr>
          <w:jc w:val="center"/>
        </w:trPr>
        <w:tc>
          <w:tcPr>
            <w:tcW w:w="7905" w:type="dxa"/>
            <w:shd w:val="clear" w:color="auto" w:fill="F2F2F2" w:themeFill="background1" w:themeFillShade="F2"/>
            <w:vAlign w:val="center"/>
          </w:tcPr>
          <w:p w14:paraId="17CD98DE" w14:textId="77777777" w:rsidR="00346851" w:rsidRPr="005C36BE" w:rsidRDefault="00346851" w:rsidP="005C36BE">
            <w:pPr>
              <w:rPr>
                <w:rFonts w:ascii="Calibri" w:hAnsi="Calibri"/>
                <w:sz w:val="20"/>
                <w:szCs w:val="20"/>
              </w:rPr>
            </w:pPr>
            <w:r w:rsidRPr="005C36BE">
              <w:rPr>
                <w:rFonts w:ascii="Calibri" w:hAnsi="Calibri"/>
                <w:sz w:val="20"/>
                <w:szCs w:val="20"/>
              </w:rPr>
              <w:t>Protupožarna osiguranja na sportskim, kulturnim i drugim javnim skupovima</w:t>
            </w:r>
          </w:p>
        </w:tc>
        <w:tc>
          <w:tcPr>
            <w:tcW w:w="1337" w:type="dxa"/>
            <w:shd w:val="clear" w:color="auto" w:fill="F2F2F2" w:themeFill="background1" w:themeFillShade="F2"/>
            <w:vAlign w:val="center"/>
          </w:tcPr>
          <w:p w14:paraId="17CD98DF" w14:textId="4574ED4A" w:rsidR="00346851" w:rsidRPr="005C36BE" w:rsidRDefault="00841E55" w:rsidP="00004602">
            <w:pPr>
              <w:jc w:val="center"/>
              <w:rPr>
                <w:rFonts w:ascii="Calibri" w:hAnsi="Calibri"/>
                <w:sz w:val="20"/>
                <w:szCs w:val="20"/>
              </w:rPr>
            </w:pPr>
            <w:r>
              <w:rPr>
                <w:rFonts w:ascii="Calibri" w:hAnsi="Calibri"/>
                <w:sz w:val="20"/>
                <w:szCs w:val="20"/>
              </w:rPr>
              <w:t>47</w:t>
            </w:r>
          </w:p>
        </w:tc>
      </w:tr>
      <w:tr w:rsidR="00346851" w:rsidRPr="00201DE9" w14:paraId="17CD98E3" w14:textId="77777777" w:rsidTr="005C36BE">
        <w:trPr>
          <w:jc w:val="center"/>
        </w:trPr>
        <w:tc>
          <w:tcPr>
            <w:tcW w:w="7905" w:type="dxa"/>
            <w:shd w:val="clear" w:color="auto" w:fill="F2F2F2" w:themeFill="background1" w:themeFillShade="F2"/>
            <w:vAlign w:val="center"/>
          </w:tcPr>
          <w:p w14:paraId="17CD98E1" w14:textId="77777777" w:rsidR="00346851" w:rsidRPr="005C36BE" w:rsidRDefault="00346851" w:rsidP="005C36BE">
            <w:pPr>
              <w:rPr>
                <w:rFonts w:ascii="Calibri" w:hAnsi="Calibri"/>
                <w:sz w:val="20"/>
                <w:szCs w:val="20"/>
              </w:rPr>
            </w:pPr>
            <w:r w:rsidRPr="005C36BE">
              <w:rPr>
                <w:rFonts w:ascii="Calibri" w:hAnsi="Calibri"/>
                <w:sz w:val="20"/>
                <w:szCs w:val="20"/>
              </w:rPr>
              <w:t>Sudjelovanje na ekološkim akcijama</w:t>
            </w:r>
          </w:p>
        </w:tc>
        <w:tc>
          <w:tcPr>
            <w:tcW w:w="1337" w:type="dxa"/>
            <w:shd w:val="clear" w:color="auto" w:fill="F2F2F2" w:themeFill="background1" w:themeFillShade="F2"/>
            <w:vAlign w:val="center"/>
          </w:tcPr>
          <w:p w14:paraId="17CD98E2" w14:textId="31C01723" w:rsidR="00346851" w:rsidRPr="005C36BE" w:rsidRDefault="00841E55" w:rsidP="00004602">
            <w:pPr>
              <w:jc w:val="center"/>
              <w:rPr>
                <w:rFonts w:ascii="Calibri" w:hAnsi="Calibri"/>
                <w:sz w:val="20"/>
                <w:szCs w:val="20"/>
              </w:rPr>
            </w:pPr>
            <w:r>
              <w:rPr>
                <w:rFonts w:ascii="Calibri" w:hAnsi="Calibri"/>
                <w:sz w:val="20"/>
                <w:szCs w:val="20"/>
              </w:rPr>
              <w:t>1</w:t>
            </w:r>
          </w:p>
        </w:tc>
      </w:tr>
      <w:tr w:rsidR="00346851" w:rsidRPr="00201DE9" w14:paraId="17CD98E6" w14:textId="77777777" w:rsidTr="005C36BE">
        <w:trPr>
          <w:jc w:val="center"/>
        </w:trPr>
        <w:tc>
          <w:tcPr>
            <w:tcW w:w="7905" w:type="dxa"/>
            <w:shd w:val="clear" w:color="auto" w:fill="F2F2F2" w:themeFill="background1" w:themeFillShade="F2"/>
            <w:vAlign w:val="center"/>
          </w:tcPr>
          <w:p w14:paraId="17CD98E4" w14:textId="77777777" w:rsidR="00346851" w:rsidRPr="005C36BE" w:rsidRDefault="00346851" w:rsidP="005C36BE">
            <w:pPr>
              <w:rPr>
                <w:rFonts w:ascii="Calibri" w:hAnsi="Calibri"/>
                <w:sz w:val="20"/>
                <w:szCs w:val="20"/>
              </w:rPr>
            </w:pPr>
            <w:r w:rsidRPr="005C36BE">
              <w:rPr>
                <w:rFonts w:ascii="Calibri" w:hAnsi="Calibri"/>
                <w:sz w:val="20"/>
                <w:szCs w:val="20"/>
              </w:rPr>
              <w:t>Usluge tehničke pomoći  pravnim i fizičkim osobama i udrugama</w:t>
            </w:r>
          </w:p>
        </w:tc>
        <w:tc>
          <w:tcPr>
            <w:tcW w:w="1337" w:type="dxa"/>
            <w:shd w:val="clear" w:color="auto" w:fill="F2F2F2" w:themeFill="background1" w:themeFillShade="F2"/>
            <w:vAlign w:val="center"/>
          </w:tcPr>
          <w:p w14:paraId="17CD98E5" w14:textId="314458BB" w:rsidR="00346851" w:rsidRPr="005C36BE" w:rsidRDefault="00841E55" w:rsidP="00004602">
            <w:pPr>
              <w:jc w:val="center"/>
              <w:rPr>
                <w:rFonts w:ascii="Calibri" w:hAnsi="Calibri"/>
                <w:sz w:val="20"/>
                <w:szCs w:val="20"/>
              </w:rPr>
            </w:pPr>
            <w:r>
              <w:rPr>
                <w:rFonts w:ascii="Calibri" w:hAnsi="Calibri"/>
                <w:sz w:val="20"/>
                <w:szCs w:val="20"/>
              </w:rPr>
              <w:t>7</w:t>
            </w:r>
          </w:p>
        </w:tc>
      </w:tr>
      <w:tr w:rsidR="00346851" w:rsidRPr="00201DE9" w14:paraId="17CD98E9" w14:textId="77777777" w:rsidTr="005C36BE">
        <w:trPr>
          <w:jc w:val="center"/>
        </w:trPr>
        <w:tc>
          <w:tcPr>
            <w:tcW w:w="7905" w:type="dxa"/>
            <w:shd w:val="clear" w:color="auto" w:fill="F2F2F2" w:themeFill="background1" w:themeFillShade="F2"/>
            <w:vAlign w:val="center"/>
          </w:tcPr>
          <w:p w14:paraId="17CD98E7" w14:textId="52F1806F" w:rsidR="00346851" w:rsidRPr="005C36BE" w:rsidRDefault="00346851" w:rsidP="005C36BE">
            <w:pPr>
              <w:rPr>
                <w:rFonts w:ascii="Calibri" w:hAnsi="Calibri"/>
                <w:sz w:val="20"/>
                <w:szCs w:val="20"/>
              </w:rPr>
            </w:pPr>
            <w:r w:rsidRPr="005C36BE">
              <w:rPr>
                <w:rFonts w:ascii="Calibri" w:hAnsi="Calibri"/>
                <w:sz w:val="20"/>
                <w:szCs w:val="20"/>
              </w:rPr>
              <w:t>Stručna usavršavanja za polaznike Tehničke</w:t>
            </w:r>
            <w:r w:rsidR="00841E55">
              <w:rPr>
                <w:rFonts w:ascii="Calibri" w:hAnsi="Calibri"/>
                <w:sz w:val="20"/>
                <w:szCs w:val="20"/>
              </w:rPr>
              <w:t>, I</w:t>
            </w:r>
            <w:r w:rsidR="00482014">
              <w:rPr>
                <w:rFonts w:ascii="Calibri" w:hAnsi="Calibri"/>
                <w:sz w:val="20"/>
                <w:szCs w:val="20"/>
              </w:rPr>
              <w:t>n</w:t>
            </w:r>
            <w:r w:rsidR="00841E55">
              <w:rPr>
                <w:rFonts w:ascii="Calibri" w:hAnsi="Calibri"/>
                <w:sz w:val="20"/>
                <w:szCs w:val="20"/>
              </w:rPr>
              <w:t>dustrijsko - obrtničke</w:t>
            </w:r>
            <w:r w:rsidRPr="005C36BE">
              <w:rPr>
                <w:rFonts w:ascii="Calibri" w:hAnsi="Calibri"/>
                <w:sz w:val="20"/>
                <w:szCs w:val="20"/>
              </w:rPr>
              <w:t xml:space="preserve"> i Prometno </w:t>
            </w:r>
            <w:r w:rsidR="00841E55">
              <w:rPr>
                <w:rFonts w:ascii="Calibri" w:hAnsi="Calibri"/>
                <w:sz w:val="20"/>
                <w:szCs w:val="20"/>
              </w:rPr>
              <w:t xml:space="preserve">- </w:t>
            </w:r>
            <w:r w:rsidRPr="005C36BE">
              <w:rPr>
                <w:rFonts w:ascii="Calibri" w:hAnsi="Calibri"/>
                <w:sz w:val="20"/>
                <w:szCs w:val="20"/>
              </w:rPr>
              <w:t>tehničke škole u Šibeniku</w:t>
            </w:r>
          </w:p>
        </w:tc>
        <w:tc>
          <w:tcPr>
            <w:tcW w:w="1337" w:type="dxa"/>
            <w:shd w:val="clear" w:color="auto" w:fill="F2F2F2" w:themeFill="background1" w:themeFillShade="F2"/>
            <w:vAlign w:val="center"/>
          </w:tcPr>
          <w:p w14:paraId="17CD98E8" w14:textId="260CCE8F" w:rsidR="00346851" w:rsidRPr="005C36BE" w:rsidRDefault="00841E55" w:rsidP="00004602">
            <w:pPr>
              <w:jc w:val="center"/>
              <w:rPr>
                <w:rFonts w:ascii="Calibri" w:hAnsi="Calibri"/>
                <w:sz w:val="20"/>
                <w:szCs w:val="20"/>
              </w:rPr>
            </w:pPr>
            <w:r>
              <w:rPr>
                <w:rFonts w:ascii="Calibri" w:hAnsi="Calibri"/>
                <w:sz w:val="20"/>
                <w:szCs w:val="20"/>
              </w:rPr>
              <w:t>6</w:t>
            </w:r>
          </w:p>
        </w:tc>
      </w:tr>
      <w:tr w:rsidR="00346851" w:rsidRPr="00201DE9" w14:paraId="17CD98EC" w14:textId="77777777" w:rsidTr="005C36BE">
        <w:trPr>
          <w:jc w:val="center"/>
        </w:trPr>
        <w:tc>
          <w:tcPr>
            <w:tcW w:w="7905" w:type="dxa"/>
            <w:shd w:val="clear" w:color="auto" w:fill="F2F2F2" w:themeFill="background1" w:themeFillShade="F2"/>
            <w:vAlign w:val="center"/>
          </w:tcPr>
          <w:p w14:paraId="17CD98EA" w14:textId="77777777" w:rsidR="00346851" w:rsidRPr="005C36BE" w:rsidRDefault="00346851" w:rsidP="005C36BE">
            <w:pPr>
              <w:rPr>
                <w:rFonts w:ascii="Calibri" w:hAnsi="Calibri"/>
                <w:sz w:val="20"/>
                <w:szCs w:val="20"/>
              </w:rPr>
            </w:pPr>
            <w:r w:rsidRPr="005C36BE">
              <w:rPr>
                <w:rFonts w:ascii="Calibri" w:hAnsi="Calibri"/>
                <w:sz w:val="20"/>
                <w:szCs w:val="20"/>
              </w:rPr>
              <w:t>Edukacijski posjeti dječjim vrtićima i školama</w:t>
            </w:r>
          </w:p>
        </w:tc>
        <w:tc>
          <w:tcPr>
            <w:tcW w:w="1337" w:type="dxa"/>
            <w:shd w:val="clear" w:color="auto" w:fill="F2F2F2" w:themeFill="background1" w:themeFillShade="F2"/>
            <w:vAlign w:val="center"/>
          </w:tcPr>
          <w:p w14:paraId="17CD98EB" w14:textId="1C0DE15B" w:rsidR="00346851" w:rsidRPr="005C36BE" w:rsidRDefault="00841E55" w:rsidP="00004602">
            <w:pPr>
              <w:jc w:val="center"/>
              <w:rPr>
                <w:rFonts w:ascii="Calibri" w:hAnsi="Calibri"/>
                <w:sz w:val="20"/>
                <w:szCs w:val="20"/>
              </w:rPr>
            </w:pPr>
            <w:r>
              <w:rPr>
                <w:rFonts w:ascii="Calibri" w:hAnsi="Calibri"/>
                <w:sz w:val="20"/>
                <w:szCs w:val="20"/>
              </w:rPr>
              <w:t>-</w:t>
            </w:r>
          </w:p>
        </w:tc>
      </w:tr>
      <w:tr w:rsidR="009904BD" w:rsidRPr="00201DE9" w14:paraId="17CD98EF" w14:textId="77777777" w:rsidTr="005C36BE">
        <w:trPr>
          <w:jc w:val="center"/>
        </w:trPr>
        <w:tc>
          <w:tcPr>
            <w:tcW w:w="7905" w:type="dxa"/>
            <w:shd w:val="clear" w:color="auto" w:fill="F2F2F2" w:themeFill="background1" w:themeFillShade="F2"/>
            <w:vAlign w:val="center"/>
          </w:tcPr>
          <w:p w14:paraId="17CD98ED" w14:textId="77777777" w:rsidR="009904BD" w:rsidRPr="005C36BE" w:rsidRDefault="009904BD" w:rsidP="005C36BE">
            <w:pPr>
              <w:rPr>
                <w:rFonts w:ascii="Calibri" w:hAnsi="Calibri"/>
                <w:sz w:val="20"/>
                <w:szCs w:val="20"/>
              </w:rPr>
            </w:pPr>
            <w:r w:rsidRPr="005C36BE">
              <w:rPr>
                <w:rFonts w:ascii="Calibri" w:hAnsi="Calibri"/>
                <w:sz w:val="20"/>
                <w:szCs w:val="20"/>
              </w:rPr>
              <w:t>Dani otvorenih vrata</w:t>
            </w:r>
          </w:p>
        </w:tc>
        <w:tc>
          <w:tcPr>
            <w:tcW w:w="1337" w:type="dxa"/>
            <w:shd w:val="clear" w:color="auto" w:fill="F2F2F2" w:themeFill="background1" w:themeFillShade="F2"/>
            <w:vAlign w:val="center"/>
          </w:tcPr>
          <w:p w14:paraId="17CD98EE" w14:textId="3AEC1DF8" w:rsidR="009904BD" w:rsidRPr="005C36BE" w:rsidRDefault="003A4E59" w:rsidP="008B611B">
            <w:pPr>
              <w:jc w:val="center"/>
              <w:rPr>
                <w:rFonts w:ascii="Calibri" w:hAnsi="Calibri"/>
                <w:sz w:val="20"/>
                <w:szCs w:val="20"/>
              </w:rPr>
            </w:pPr>
            <w:r w:rsidRPr="005C36BE">
              <w:rPr>
                <w:rFonts w:ascii="Calibri" w:hAnsi="Calibri"/>
                <w:sz w:val="20"/>
                <w:szCs w:val="20"/>
              </w:rPr>
              <w:t>-</w:t>
            </w:r>
          </w:p>
        </w:tc>
      </w:tr>
      <w:tr w:rsidR="00346851" w:rsidRPr="00201DE9" w14:paraId="17CD98F2" w14:textId="77777777" w:rsidTr="00004602">
        <w:trPr>
          <w:jc w:val="center"/>
        </w:trPr>
        <w:tc>
          <w:tcPr>
            <w:tcW w:w="7905" w:type="dxa"/>
            <w:shd w:val="clear" w:color="auto" w:fill="F2F2F2" w:themeFill="background1" w:themeFillShade="F2"/>
            <w:vAlign w:val="center"/>
          </w:tcPr>
          <w:p w14:paraId="17CD98F0" w14:textId="77777777" w:rsidR="00346851" w:rsidRPr="005C36BE" w:rsidRDefault="00346851" w:rsidP="00004602">
            <w:pPr>
              <w:jc w:val="center"/>
              <w:rPr>
                <w:rFonts w:ascii="Calibri" w:hAnsi="Calibri"/>
                <w:b/>
                <w:sz w:val="20"/>
                <w:szCs w:val="20"/>
              </w:rPr>
            </w:pPr>
            <w:r w:rsidRPr="005C36BE">
              <w:rPr>
                <w:rFonts w:ascii="Calibri" w:hAnsi="Calibri"/>
                <w:b/>
                <w:sz w:val="20"/>
                <w:szCs w:val="20"/>
              </w:rPr>
              <w:t>UKUPNO:</w:t>
            </w:r>
          </w:p>
        </w:tc>
        <w:tc>
          <w:tcPr>
            <w:tcW w:w="1337" w:type="dxa"/>
            <w:shd w:val="clear" w:color="auto" w:fill="F2F2F2" w:themeFill="background1" w:themeFillShade="F2"/>
            <w:vAlign w:val="center"/>
          </w:tcPr>
          <w:p w14:paraId="17CD98F1" w14:textId="030E8E36" w:rsidR="00346851" w:rsidRPr="005C36BE" w:rsidRDefault="00841E55" w:rsidP="00004602">
            <w:pPr>
              <w:jc w:val="center"/>
              <w:rPr>
                <w:rFonts w:ascii="Calibri" w:hAnsi="Calibri"/>
                <w:b/>
                <w:sz w:val="20"/>
                <w:szCs w:val="20"/>
              </w:rPr>
            </w:pPr>
            <w:r>
              <w:rPr>
                <w:rFonts w:ascii="Calibri" w:hAnsi="Calibri"/>
                <w:b/>
                <w:sz w:val="20"/>
                <w:szCs w:val="20"/>
              </w:rPr>
              <w:t>61</w:t>
            </w:r>
          </w:p>
        </w:tc>
      </w:tr>
    </w:tbl>
    <w:bookmarkEnd w:id="3"/>
    <w:p w14:paraId="17CD98F3" w14:textId="77777777" w:rsidR="00346851" w:rsidRPr="005C36BE" w:rsidRDefault="00346851" w:rsidP="00031398">
      <w:pPr>
        <w:rPr>
          <w:rFonts w:ascii="Calibri" w:hAnsi="Calibri"/>
        </w:rPr>
      </w:pPr>
      <w:r w:rsidRPr="005C36BE">
        <w:rPr>
          <w:rFonts w:ascii="Calibri" w:hAnsi="Calibri"/>
        </w:rPr>
        <w:t>Izvor: VOC – JVP grada Šibenika</w:t>
      </w:r>
    </w:p>
    <w:p w14:paraId="17CD98F4" w14:textId="77777777" w:rsidR="00346851" w:rsidRPr="00B42A42" w:rsidRDefault="00346851" w:rsidP="00346851">
      <w:pPr>
        <w:spacing w:line="276" w:lineRule="auto"/>
        <w:jc w:val="both"/>
        <w:rPr>
          <w:rFonts w:ascii="Calibri" w:hAnsi="Calibri"/>
        </w:rPr>
      </w:pPr>
    </w:p>
    <w:p w14:paraId="17CD98F5" w14:textId="05D2456E" w:rsidR="00D159F3" w:rsidRPr="00D159F3" w:rsidRDefault="00346851" w:rsidP="00D159F3">
      <w:pPr>
        <w:spacing w:after="0" w:line="276" w:lineRule="auto"/>
        <w:jc w:val="both"/>
        <w:rPr>
          <w:rFonts w:ascii="Calibri" w:hAnsi="Calibri"/>
        </w:rPr>
      </w:pPr>
      <w:r w:rsidRPr="00B42A42">
        <w:rPr>
          <w:rFonts w:ascii="Calibri" w:hAnsi="Calibri"/>
        </w:rPr>
        <w:t xml:space="preserve">Do </w:t>
      </w:r>
      <w:r w:rsidR="007342DA" w:rsidRPr="00B42A42">
        <w:rPr>
          <w:rFonts w:ascii="Calibri" w:hAnsi="Calibri"/>
        </w:rPr>
        <w:t>1</w:t>
      </w:r>
      <w:r w:rsidR="005C36BE">
        <w:rPr>
          <w:rFonts w:ascii="Calibri" w:hAnsi="Calibri"/>
        </w:rPr>
        <w:t>5</w:t>
      </w:r>
      <w:r w:rsidRPr="00B42A42">
        <w:rPr>
          <w:rFonts w:ascii="Calibri" w:hAnsi="Calibri"/>
        </w:rPr>
        <w:t xml:space="preserve">. </w:t>
      </w:r>
      <w:r w:rsidR="007342DA" w:rsidRPr="00B42A42">
        <w:rPr>
          <w:rFonts w:ascii="Calibri" w:hAnsi="Calibri"/>
        </w:rPr>
        <w:t>rujna</w:t>
      </w:r>
      <w:r w:rsidR="0011370A">
        <w:rPr>
          <w:rFonts w:ascii="Calibri" w:hAnsi="Calibri"/>
        </w:rPr>
        <w:t xml:space="preserve"> 202</w:t>
      </w:r>
      <w:r w:rsidR="005C36BE">
        <w:rPr>
          <w:rFonts w:ascii="Calibri" w:hAnsi="Calibri"/>
        </w:rPr>
        <w:t>1</w:t>
      </w:r>
      <w:r w:rsidRPr="00B42A42">
        <w:rPr>
          <w:rFonts w:ascii="Calibri" w:hAnsi="Calibri"/>
        </w:rPr>
        <w:t>. godine Javna vatrogasna postr</w:t>
      </w:r>
      <w:r w:rsidR="00830D38" w:rsidRPr="00B42A42">
        <w:rPr>
          <w:rFonts w:ascii="Calibri" w:hAnsi="Calibri"/>
        </w:rPr>
        <w:t xml:space="preserve">ojba grada Šibenika obavila je </w:t>
      </w:r>
      <w:r w:rsidR="0011370A">
        <w:rPr>
          <w:rFonts w:ascii="Calibri" w:hAnsi="Calibri"/>
        </w:rPr>
        <w:t>2</w:t>
      </w:r>
      <w:r w:rsidR="005C36BE">
        <w:rPr>
          <w:rFonts w:ascii="Calibri" w:hAnsi="Calibri"/>
        </w:rPr>
        <w:t>89</w:t>
      </w:r>
      <w:r w:rsidR="00012B1F">
        <w:rPr>
          <w:rFonts w:ascii="Calibri" w:hAnsi="Calibri"/>
        </w:rPr>
        <w:t xml:space="preserve"> </w:t>
      </w:r>
      <w:r w:rsidR="00D940C4" w:rsidRPr="00B42A42">
        <w:rPr>
          <w:rFonts w:ascii="Calibri" w:hAnsi="Calibri"/>
        </w:rPr>
        <w:t>intervencij</w:t>
      </w:r>
      <w:r w:rsidR="00B10910" w:rsidRPr="00B42A42">
        <w:rPr>
          <w:rFonts w:ascii="Calibri" w:hAnsi="Calibri"/>
        </w:rPr>
        <w:t>a</w:t>
      </w:r>
      <w:r w:rsidRPr="00B42A42">
        <w:rPr>
          <w:rFonts w:ascii="Calibri" w:hAnsi="Calibri"/>
        </w:rPr>
        <w:t>, stoga procjenju</w:t>
      </w:r>
      <w:r w:rsidR="007342DA" w:rsidRPr="00B42A42">
        <w:rPr>
          <w:rFonts w:ascii="Calibri" w:hAnsi="Calibri"/>
        </w:rPr>
        <w:t xml:space="preserve">jemo da će na razini </w:t>
      </w:r>
      <w:r w:rsidR="0011370A">
        <w:rPr>
          <w:rFonts w:ascii="Calibri" w:hAnsi="Calibri"/>
        </w:rPr>
        <w:t>cijele 202</w:t>
      </w:r>
      <w:r w:rsidR="005C36BE">
        <w:rPr>
          <w:rFonts w:ascii="Calibri" w:hAnsi="Calibri"/>
        </w:rPr>
        <w:t>1</w:t>
      </w:r>
      <w:r w:rsidR="00012B1F">
        <w:rPr>
          <w:rFonts w:ascii="Calibri" w:hAnsi="Calibri"/>
        </w:rPr>
        <w:t>.</w:t>
      </w:r>
      <w:r w:rsidRPr="00B42A42">
        <w:rPr>
          <w:rFonts w:ascii="Calibri" w:hAnsi="Calibri"/>
        </w:rPr>
        <w:t xml:space="preserve"> godine ta brojka iznositi oko</w:t>
      </w:r>
      <w:r w:rsidR="009A255B">
        <w:rPr>
          <w:rFonts w:ascii="Calibri" w:hAnsi="Calibri"/>
        </w:rPr>
        <w:t xml:space="preserve"> </w:t>
      </w:r>
      <w:r w:rsidR="0011370A">
        <w:rPr>
          <w:rFonts w:ascii="Calibri" w:hAnsi="Calibri"/>
        </w:rPr>
        <w:t>4</w:t>
      </w:r>
      <w:r w:rsidR="005C36BE">
        <w:rPr>
          <w:rFonts w:ascii="Calibri" w:hAnsi="Calibri"/>
        </w:rPr>
        <w:t>5</w:t>
      </w:r>
      <w:r w:rsidR="00D159F3">
        <w:rPr>
          <w:rFonts w:ascii="Calibri" w:hAnsi="Calibri"/>
        </w:rPr>
        <w:t>0 intervencija.</w:t>
      </w:r>
    </w:p>
    <w:p w14:paraId="17CD98F6" w14:textId="77777777" w:rsidR="00D159F3" w:rsidRDefault="00D159F3" w:rsidP="00D159F3">
      <w:pPr>
        <w:spacing w:after="0" w:line="276" w:lineRule="auto"/>
        <w:jc w:val="both"/>
        <w:rPr>
          <w:rFonts w:ascii="Calibri" w:hAnsi="Calibri"/>
        </w:rPr>
      </w:pPr>
    </w:p>
    <w:p w14:paraId="17CD98F7" w14:textId="3F6C55C4" w:rsidR="003A0E97" w:rsidRDefault="00346851" w:rsidP="00FA1ADD">
      <w:pPr>
        <w:spacing w:after="0" w:line="276" w:lineRule="auto"/>
        <w:jc w:val="both"/>
        <w:rPr>
          <w:rFonts w:ascii="Calibri" w:hAnsi="Calibri"/>
        </w:rPr>
      </w:pPr>
      <w:r w:rsidRPr="00B42A42">
        <w:rPr>
          <w:rFonts w:ascii="Calibri" w:hAnsi="Calibri"/>
        </w:rPr>
        <w:t xml:space="preserve">S financijske strane gledano, </w:t>
      </w:r>
      <w:r w:rsidR="00B42A42" w:rsidRPr="00B42A42">
        <w:rPr>
          <w:rFonts w:ascii="Calibri" w:hAnsi="Calibri"/>
        </w:rPr>
        <w:t xml:space="preserve">ukupni </w:t>
      </w:r>
      <w:r w:rsidR="0011370A">
        <w:rPr>
          <w:rFonts w:ascii="Calibri" w:hAnsi="Calibri"/>
        </w:rPr>
        <w:t>troškovi intervencija do 1</w:t>
      </w:r>
      <w:r w:rsidR="005C36BE">
        <w:rPr>
          <w:rFonts w:ascii="Calibri" w:hAnsi="Calibri"/>
        </w:rPr>
        <w:t>5</w:t>
      </w:r>
      <w:r w:rsidR="0011370A">
        <w:rPr>
          <w:rFonts w:ascii="Calibri" w:hAnsi="Calibri"/>
        </w:rPr>
        <w:t>. rujna 202</w:t>
      </w:r>
      <w:r w:rsidR="005C36BE">
        <w:rPr>
          <w:rFonts w:ascii="Calibri" w:hAnsi="Calibri"/>
        </w:rPr>
        <w:t>1</w:t>
      </w:r>
      <w:r w:rsidR="00D940C4" w:rsidRPr="00B42A42">
        <w:rPr>
          <w:rFonts w:ascii="Calibri" w:hAnsi="Calibri"/>
        </w:rPr>
        <w:t>.</w:t>
      </w:r>
      <w:r w:rsidR="00D159F3">
        <w:rPr>
          <w:rFonts w:ascii="Calibri" w:hAnsi="Calibri"/>
        </w:rPr>
        <w:t xml:space="preserve"> godine</w:t>
      </w:r>
      <w:r w:rsidR="00830D38" w:rsidRPr="00B42A42">
        <w:rPr>
          <w:rFonts w:ascii="Calibri" w:hAnsi="Calibri"/>
        </w:rPr>
        <w:t xml:space="preserve"> iznosili su </w:t>
      </w:r>
      <w:r w:rsidR="005C36BE">
        <w:rPr>
          <w:rFonts w:ascii="Calibri" w:hAnsi="Calibri"/>
        </w:rPr>
        <w:t>1.072.048,91</w:t>
      </w:r>
      <w:r w:rsidR="0011370A">
        <w:rPr>
          <w:rFonts w:ascii="Calibri" w:hAnsi="Calibri"/>
        </w:rPr>
        <w:t xml:space="preserve"> </w:t>
      </w:r>
      <w:r w:rsidR="00D159F3">
        <w:rPr>
          <w:rFonts w:ascii="Calibri" w:hAnsi="Calibri"/>
        </w:rPr>
        <w:t xml:space="preserve">kn. </w:t>
      </w:r>
      <w:r w:rsidR="00D940C4" w:rsidRPr="00B42A42">
        <w:rPr>
          <w:rFonts w:ascii="Calibri" w:hAnsi="Calibri"/>
        </w:rPr>
        <w:t xml:space="preserve">Moramo napomenuti da </w:t>
      </w:r>
      <w:r w:rsidR="00B42A42" w:rsidRPr="00B42A42">
        <w:rPr>
          <w:rFonts w:ascii="Calibri" w:hAnsi="Calibri"/>
        </w:rPr>
        <w:t>je, iz ukupnog trošk</w:t>
      </w:r>
      <w:r w:rsidR="00D159F3">
        <w:rPr>
          <w:rFonts w:ascii="Calibri" w:hAnsi="Calibri"/>
        </w:rPr>
        <w:t>a, trošak rada vatrogasaca ne</w:t>
      </w:r>
      <w:r w:rsidR="0011370A">
        <w:rPr>
          <w:rFonts w:ascii="Calibri" w:hAnsi="Calibri"/>
        </w:rPr>
        <w:t>posredno na intervencijama do 1</w:t>
      </w:r>
      <w:r w:rsidR="005C36BE">
        <w:rPr>
          <w:rFonts w:ascii="Calibri" w:hAnsi="Calibri"/>
        </w:rPr>
        <w:t>5</w:t>
      </w:r>
      <w:r w:rsidR="00B42A42" w:rsidRPr="00B42A42">
        <w:rPr>
          <w:rFonts w:ascii="Calibri" w:hAnsi="Calibri"/>
        </w:rPr>
        <w:t>.</w:t>
      </w:r>
      <w:r w:rsidR="0011370A">
        <w:rPr>
          <w:rFonts w:ascii="Calibri" w:hAnsi="Calibri"/>
        </w:rPr>
        <w:t xml:space="preserve"> rujna 202</w:t>
      </w:r>
      <w:r w:rsidR="005C36BE">
        <w:rPr>
          <w:rFonts w:ascii="Calibri" w:hAnsi="Calibri"/>
        </w:rPr>
        <w:t>1</w:t>
      </w:r>
      <w:r w:rsidR="00D940C4" w:rsidRPr="00B42A42">
        <w:rPr>
          <w:rFonts w:ascii="Calibri" w:hAnsi="Calibri"/>
        </w:rPr>
        <w:t>.</w:t>
      </w:r>
      <w:r w:rsidR="00D159F3">
        <w:rPr>
          <w:rFonts w:ascii="Calibri" w:hAnsi="Calibri"/>
        </w:rPr>
        <w:t xml:space="preserve"> godine</w:t>
      </w:r>
      <w:r w:rsidR="00D940C4" w:rsidRPr="00B42A42">
        <w:rPr>
          <w:rFonts w:ascii="Calibri" w:hAnsi="Calibri"/>
        </w:rPr>
        <w:t xml:space="preserve"> iznosio </w:t>
      </w:r>
      <w:r w:rsidR="005C36BE">
        <w:rPr>
          <w:rFonts w:ascii="Calibri" w:hAnsi="Calibri"/>
        </w:rPr>
        <w:t>482.728,50</w:t>
      </w:r>
      <w:r w:rsidR="0011370A">
        <w:rPr>
          <w:rFonts w:ascii="Calibri" w:hAnsi="Calibri"/>
        </w:rPr>
        <w:t xml:space="preserve"> </w:t>
      </w:r>
      <w:r w:rsidR="00D940C4" w:rsidRPr="00B42A42">
        <w:rPr>
          <w:rFonts w:ascii="Calibri" w:hAnsi="Calibri"/>
        </w:rPr>
        <w:t>kn</w:t>
      </w:r>
      <w:r w:rsidR="00D159F3">
        <w:rPr>
          <w:rFonts w:ascii="Calibri" w:hAnsi="Calibri"/>
        </w:rPr>
        <w:t>,</w:t>
      </w:r>
      <w:r w:rsidR="00D940C4" w:rsidRPr="00B42A42">
        <w:rPr>
          <w:rFonts w:ascii="Calibri" w:hAnsi="Calibri"/>
        </w:rPr>
        <w:t xml:space="preserve"> a trošak</w:t>
      </w:r>
      <w:r w:rsidR="0011370A">
        <w:rPr>
          <w:rFonts w:ascii="Calibri" w:hAnsi="Calibri"/>
        </w:rPr>
        <w:t xml:space="preserve"> </w:t>
      </w:r>
      <w:r w:rsidR="005C36BE">
        <w:rPr>
          <w:rFonts w:ascii="Calibri" w:hAnsi="Calibri"/>
        </w:rPr>
        <w:t>1.346</w:t>
      </w:r>
      <w:r w:rsidR="0011370A">
        <w:rPr>
          <w:rFonts w:ascii="Calibri" w:hAnsi="Calibri"/>
        </w:rPr>
        <w:t xml:space="preserve"> radnih</w:t>
      </w:r>
      <w:r w:rsidR="00D940C4" w:rsidRPr="00B42A42">
        <w:rPr>
          <w:rFonts w:ascii="Calibri" w:hAnsi="Calibri"/>
        </w:rPr>
        <w:t xml:space="preserve"> </w:t>
      </w:r>
      <w:r w:rsidR="0011370A">
        <w:rPr>
          <w:rFonts w:ascii="Calibri" w:hAnsi="Calibri"/>
        </w:rPr>
        <w:t>sati</w:t>
      </w:r>
      <w:r w:rsidR="00D940C4" w:rsidRPr="00B42A42">
        <w:rPr>
          <w:rFonts w:ascii="Calibri" w:hAnsi="Calibri"/>
        </w:rPr>
        <w:t xml:space="preserve"> vozila</w:t>
      </w:r>
      <w:r w:rsidR="00D159F3">
        <w:rPr>
          <w:rFonts w:ascii="Calibri" w:hAnsi="Calibri"/>
        </w:rPr>
        <w:t xml:space="preserve"> (u istom razdoblju </w:t>
      </w:r>
      <w:r w:rsidR="0011370A">
        <w:rPr>
          <w:rFonts w:ascii="Calibri" w:hAnsi="Calibri"/>
        </w:rPr>
        <w:t xml:space="preserve">2018. </w:t>
      </w:r>
      <w:r w:rsidR="00D159F3">
        <w:rPr>
          <w:rFonts w:ascii="Calibri" w:hAnsi="Calibri"/>
        </w:rPr>
        <w:t>godine vozila su odradila 671</w:t>
      </w:r>
      <w:r w:rsidR="005C36BE">
        <w:rPr>
          <w:rFonts w:ascii="Calibri" w:hAnsi="Calibri"/>
        </w:rPr>
        <w:t xml:space="preserve"> radni</w:t>
      </w:r>
      <w:r w:rsidR="00D159F3">
        <w:rPr>
          <w:rFonts w:ascii="Calibri" w:hAnsi="Calibri"/>
        </w:rPr>
        <w:t xml:space="preserve"> sat</w:t>
      </w:r>
      <w:r w:rsidR="005C36BE">
        <w:rPr>
          <w:rFonts w:ascii="Calibri" w:hAnsi="Calibri"/>
        </w:rPr>
        <w:t>, a u 2019. godini 909 radnih sati</w:t>
      </w:r>
      <w:r w:rsidR="00D159F3">
        <w:rPr>
          <w:rFonts w:ascii="Calibri" w:hAnsi="Calibri"/>
        </w:rPr>
        <w:t xml:space="preserve"> na intervencijama)</w:t>
      </w:r>
      <w:r w:rsidR="00D940C4" w:rsidRPr="00B42A42">
        <w:rPr>
          <w:rFonts w:ascii="Calibri" w:hAnsi="Calibri"/>
        </w:rPr>
        <w:t xml:space="preserve"> iznosio je </w:t>
      </w:r>
      <w:r w:rsidR="005C36BE">
        <w:rPr>
          <w:rFonts w:ascii="Calibri" w:hAnsi="Calibri"/>
        </w:rPr>
        <w:t>388.405,50</w:t>
      </w:r>
      <w:r w:rsidR="00D940C4" w:rsidRPr="00B42A42">
        <w:rPr>
          <w:rFonts w:ascii="Calibri" w:hAnsi="Calibri"/>
        </w:rPr>
        <w:t xml:space="preserve"> kn. </w:t>
      </w:r>
    </w:p>
    <w:p w14:paraId="3A232057" w14:textId="709C75CE" w:rsidR="005C36BE" w:rsidRDefault="005C36BE" w:rsidP="00FA1ADD">
      <w:pPr>
        <w:spacing w:after="0" w:line="276" w:lineRule="auto"/>
        <w:jc w:val="both"/>
        <w:rPr>
          <w:rFonts w:ascii="Calibri" w:hAnsi="Calibri"/>
        </w:rPr>
      </w:pPr>
    </w:p>
    <w:p w14:paraId="17CD98F8" w14:textId="16B80EB2" w:rsidR="00FA1ADD" w:rsidRDefault="005C36BE" w:rsidP="005C36BE">
      <w:pPr>
        <w:spacing w:after="0" w:line="276" w:lineRule="auto"/>
        <w:jc w:val="both"/>
        <w:rPr>
          <w:rFonts w:ascii="Calibri" w:hAnsi="Calibri"/>
          <w:color w:val="FF0000"/>
        </w:rPr>
      </w:pPr>
      <w:r>
        <w:rPr>
          <w:rFonts w:ascii="Calibri" w:hAnsi="Calibri"/>
        </w:rPr>
        <w:t xml:space="preserve">Pandemija koronavirusa pokazala je koliko je zapravo važan utjecaj preventivnih programa u vatrogasnoj djelatnosti. Naime, zbog situacije i ograničenja u posljednje dvije godine, vidljiv je nedostatak direktne i neposredne komunikacije s društvenom zajednicom, a koji se odražava kroz postignute brojeve određenih vatrogasnih intervencija. U nadi da će sljedeća godina otkloniti dio distrakcija koje utječu na ovu vrstu komunikacije s javnosti planiramo određene pokazatelje koji su, </w:t>
      </w:r>
      <w:r w:rsidR="00434B99">
        <w:rPr>
          <w:rFonts w:ascii="Calibri" w:hAnsi="Calibri"/>
        </w:rPr>
        <w:t>kroz</w:t>
      </w:r>
      <w:r>
        <w:rPr>
          <w:rFonts w:ascii="Calibri" w:hAnsi="Calibri"/>
        </w:rPr>
        <w:t xml:space="preserve"> djelovanje preventivnog programa,</w:t>
      </w:r>
      <w:r w:rsidR="00434B99">
        <w:rPr>
          <w:rFonts w:ascii="Calibri" w:hAnsi="Calibri"/>
        </w:rPr>
        <w:t xml:space="preserve"> značajni za mjerenje učinkovitosti.</w:t>
      </w:r>
    </w:p>
    <w:p w14:paraId="17CD98F9" w14:textId="77777777" w:rsidR="00346851" w:rsidRPr="00941289" w:rsidRDefault="00346851" w:rsidP="00346851">
      <w:pPr>
        <w:spacing w:line="276" w:lineRule="auto"/>
        <w:jc w:val="both"/>
        <w:rPr>
          <w:rFonts w:ascii="Calibri" w:hAnsi="Calibri"/>
          <w:color w:val="FF0000"/>
        </w:rPr>
        <w:sectPr w:rsidR="00346851" w:rsidRPr="00941289" w:rsidSect="00346851">
          <w:pgSz w:w="11906" w:h="16838"/>
          <w:pgMar w:top="1417" w:right="1417" w:bottom="1417" w:left="1417" w:header="708" w:footer="708" w:gutter="0"/>
          <w:cols w:space="708"/>
          <w:docGrid w:linePitch="360"/>
        </w:sectPr>
      </w:pPr>
    </w:p>
    <w:tbl>
      <w:tblPr>
        <w:tblpPr w:leftFromText="180" w:rightFromText="180" w:vertAnchor="page" w:tblpY="1921"/>
        <w:tblW w:w="1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1304"/>
        <w:gridCol w:w="1418"/>
        <w:gridCol w:w="1275"/>
        <w:gridCol w:w="1560"/>
        <w:gridCol w:w="1560"/>
        <w:gridCol w:w="1560"/>
      </w:tblGrid>
      <w:tr w:rsidR="00434B99" w:rsidRPr="00346851" w14:paraId="0C6E6884" w14:textId="77777777" w:rsidTr="00FF0BA0">
        <w:tc>
          <w:tcPr>
            <w:tcW w:w="2376" w:type="dxa"/>
            <w:shd w:val="clear" w:color="auto" w:fill="DEEAF6" w:themeFill="accent1" w:themeFillTint="33"/>
            <w:vAlign w:val="center"/>
          </w:tcPr>
          <w:p w14:paraId="20C46BC5" w14:textId="77777777" w:rsidR="00434B99" w:rsidRPr="00346851" w:rsidRDefault="00434B99" w:rsidP="00434B99">
            <w:pPr>
              <w:jc w:val="center"/>
              <w:rPr>
                <w:rFonts w:ascii="Calibri" w:hAnsi="Calibri"/>
                <w:b/>
                <w:sz w:val="18"/>
              </w:rPr>
            </w:pPr>
            <w:r w:rsidRPr="00346851">
              <w:rPr>
                <w:rFonts w:ascii="Calibri" w:hAnsi="Calibri"/>
                <w:b/>
                <w:sz w:val="18"/>
              </w:rPr>
              <w:lastRenderedPageBreak/>
              <w:t>Pokazatelj</w:t>
            </w:r>
          </w:p>
          <w:p w14:paraId="2A67271B" w14:textId="77777777" w:rsidR="00434B99" w:rsidRPr="00346851" w:rsidRDefault="00434B99" w:rsidP="00434B99">
            <w:pPr>
              <w:jc w:val="center"/>
              <w:rPr>
                <w:rFonts w:ascii="Calibri" w:hAnsi="Calibri"/>
                <w:b/>
                <w:sz w:val="18"/>
              </w:rPr>
            </w:pPr>
            <w:r w:rsidRPr="00346851">
              <w:rPr>
                <w:rFonts w:ascii="Calibri" w:hAnsi="Calibri"/>
                <w:b/>
                <w:sz w:val="18"/>
              </w:rPr>
              <w:t>rezultata</w:t>
            </w:r>
          </w:p>
        </w:tc>
        <w:tc>
          <w:tcPr>
            <w:tcW w:w="2694" w:type="dxa"/>
            <w:shd w:val="clear" w:color="auto" w:fill="DEEAF6" w:themeFill="accent1" w:themeFillTint="33"/>
            <w:vAlign w:val="center"/>
          </w:tcPr>
          <w:p w14:paraId="5253F5AC" w14:textId="77777777" w:rsidR="00434B99" w:rsidRPr="00346851" w:rsidRDefault="00434B99" w:rsidP="00434B99">
            <w:pPr>
              <w:jc w:val="center"/>
              <w:rPr>
                <w:rFonts w:ascii="Calibri" w:hAnsi="Calibri"/>
                <w:b/>
                <w:sz w:val="18"/>
              </w:rPr>
            </w:pPr>
            <w:r w:rsidRPr="00346851">
              <w:rPr>
                <w:rFonts w:ascii="Calibri" w:hAnsi="Calibri"/>
                <w:b/>
                <w:sz w:val="18"/>
              </w:rPr>
              <w:t>Definicija</w:t>
            </w:r>
          </w:p>
        </w:tc>
        <w:tc>
          <w:tcPr>
            <w:tcW w:w="1304" w:type="dxa"/>
            <w:shd w:val="clear" w:color="auto" w:fill="DEEAF6" w:themeFill="accent1" w:themeFillTint="33"/>
            <w:vAlign w:val="center"/>
          </w:tcPr>
          <w:p w14:paraId="7A04B088" w14:textId="77777777" w:rsidR="00434B99" w:rsidRPr="00346851" w:rsidRDefault="00434B99" w:rsidP="00434B99">
            <w:pPr>
              <w:jc w:val="center"/>
              <w:rPr>
                <w:rFonts w:ascii="Calibri" w:hAnsi="Calibri"/>
                <w:b/>
                <w:sz w:val="18"/>
              </w:rPr>
            </w:pPr>
            <w:r w:rsidRPr="00346851">
              <w:rPr>
                <w:rFonts w:ascii="Calibri" w:hAnsi="Calibri"/>
                <w:b/>
                <w:sz w:val="18"/>
              </w:rPr>
              <w:t>Jedinica</w:t>
            </w:r>
          </w:p>
        </w:tc>
        <w:tc>
          <w:tcPr>
            <w:tcW w:w="1418" w:type="dxa"/>
            <w:shd w:val="clear" w:color="auto" w:fill="DEEAF6" w:themeFill="accent1" w:themeFillTint="33"/>
            <w:vAlign w:val="center"/>
          </w:tcPr>
          <w:p w14:paraId="20F54493" w14:textId="77777777" w:rsidR="00434B99" w:rsidRPr="00346851" w:rsidRDefault="00434B99" w:rsidP="00434B99">
            <w:pPr>
              <w:jc w:val="center"/>
              <w:rPr>
                <w:rFonts w:ascii="Calibri" w:hAnsi="Calibri"/>
                <w:b/>
                <w:sz w:val="18"/>
              </w:rPr>
            </w:pPr>
            <w:r w:rsidRPr="00346851">
              <w:rPr>
                <w:rFonts w:ascii="Calibri" w:hAnsi="Calibri"/>
                <w:b/>
                <w:sz w:val="18"/>
              </w:rPr>
              <w:t>Polazna</w:t>
            </w:r>
          </w:p>
          <w:p w14:paraId="7C5475EB" w14:textId="77777777" w:rsidR="00434B99" w:rsidRPr="00346851" w:rsidRDefault="00434B99" w:rsidP="00434B99">
            <w:pPr>
              <w:jc w:val="center"/>
              <w:rPr>
                <w:rFonts w:ascii="Calibri" w:hAnsi="Calibri"/>
                <w:b/>
                <w:sz w:val="18"/>
              </w:rPr>
            </w:pPr>
            <w:r w:rsidRPr="00346851">
              <w:rPr>
                <w:rFonts w:ascii="Calibri" w:hAnsi="Calibri"/>
                <w:b/>
                <w:sz w:val="18"/>
              </w:rPr>
              <w:t>vrijednost</w:t>
            </w:r>
          </w:p>
        </w:tc>
        <w:tc>
          <w:tcPr>
            <w:tcW w:w="1275" w:type="dxa"/>
            <w:shd w:val="clear" w:color="auto" w:fill="DEEAF6" w:themeFill="accent1" w:themeFillTint="33"/>
            <w:vAlign w:val="center"/>
          </w:tcPr>
          <w:p w14:paraId="4F3CB341" w14:textId="77777777" w:rsidR="00434B99" w:rsidRPr="00346851" w:rsidRDefault="00434B99" w:rsidP="00434B99">
            <w:pPr>
              <w:jc w:val="center"/>
              <w:rPr>
                <w:rFonts w:ascii="Calibri" w:hAnsi="Calibri"/>
                <w:b/>
                <w:sz w:val="18"/>
              </w:rPr>
            </w:pPr>
            <w:r w:rsidRPr="00346851">
              <w:rPr>
                <w:rFonts w:ascii="Calibri" w:hAnsi="Calibri"/>
                <w:b/>
                <w:sz w:val="18"/>
              </w:rPr>
              <w:t>Izvor podataka</w:t>
            </w:r>
          </w:p>
        </w:tc>
        <w:tc>
          <w:tcPr>
            <w:tcW w:w="1560" w:type="dxa"/>
            <w:shd w:val="clear" w:color="auto" w:fill="DEEAF6" w:themeFill="accent1" w:themeFillTint="33"/>
            <w:vAlign w:val="center"/>
          </w:tcPr>
          <w:p w14:paraId="66B59A41" w14:textId="77777777" w:rsidR="00434B99" w:rsidRPr="00B42A42" w:rsidRDefault="00434B99" w:rsidP="00434B99">
            <w:pPr>
              <w:jc w:val="center"/>
              <w:rPr>
                <w:rFonts w:ascii="Calibri" w:hAnsi="Calibri"/>
                <w:b/>
                <w:sz w:val="18"/>
              </w:rPr>
            </w:pPr>
            <w:r>
              <w:rPr>
                <w:rFonts w:ascii="Calibri" w:hAnsi="Calibri"/>
                <w:b/>
                <w:sz w:val="18"/>
              </w:rPr>
              <w:t>Ciljana vrijednost (2022</w:t>
            </w:r>
            <w:r w:rsidRPr="00B42A42">
              <w:rPr>
                <w:rFonts w:ascii="Calibri" w:hAnsi="Calibri"/>
                <w:b/>
                <w:sz w:val="18"/>
              </w:rPr>
              <w:t>.)</w:t>
            </w:r>
          </w:p>
        </w:tc>
        <w:tc>
          <w:tcPr>
            <w:tcW w:w="1560" w:type="dxa"/>
            <w:shd w:val="clear" w:color="auto" w:fill="DEEAF6" w:themeFill="accent1" w:themeFillTint="33"/>
            <w:vAlign w:val="center"/>
          </w:tcPr>
          <w:p w14:paraId="5FEBA10E" w14:textId="77777777" w:rsidR="00434B99" w:rsidRPr="00B42A42" w:rsidRDefault="00434B99" w:rsidP="00434B99">
            <w:pPr>
              <w:jc w:val="center"/>
              <w:rPr>
                <w:rFonts w:ascii="Calibri" w:hAnsi="Calibri"/>
                <w:b/>
                <w:sz w:val="18"/>
              </w:rPr>
            </w:pPr>
            <w:r>
              <w:rPr>
                <w:rFonts w:ascii="Calibri" w:hAnsi="Calibri"/>
                <w:b/>
                <w:sz w:val="18"/>
              </w:rPr>
              <w:t>Ciljana vrijednost (2023</w:t>
            </w:r>
            <w:r w:rsidRPr="00B42A42">
              <w:rPr>
                <w:rFonts w:ascii="Calibri" w:hAnsi="Calibri"/>
                <w:b/>
                <w:sz w:val="18"/>
              </w:rPr>
              <w:t>.)</w:t>
            </w:r>
          </w:p>
        </w:tc>
        <w:tc>
          <w:tcPr>
            <w:tcW w:w="1560" w:type="dxa"/>
            <w:shd w:val="clear" w:color="auto" w:fill="DEEAF6" w:themeFill="accent1" w:themeFillTint="33"/>
            <w:vAlign w:val="center"/>
          </w:tcPr>
          <w:p w14:paraId="6D8E7013" w14:textId="77777777" w:rsidR="00434B99" w:rsidRPr="00B42A42" w:rsidRDefault="00434B99" w:rsidP="00434B99">
            <w:pPr>
              <w:jc w:val="center"/>
              <w:rPr>
                <w:rFonts w:ascii="Calibri" w:hAnsi="Calibri"/>
                <w:b/>
                <w:sz w:val="18"/>
              </w:rPr>
            </w:pPr>
            <w:r>
              <w:rPr>
                <w:rFonts w:ascii="Calibri" w:hAnsi="Calibri"/>
                <w:b/>
                <w:sz w:val="18"/>
              </w:rPr>
              <w:t>Ciljana vrijednost (2024</w:t>
            </w:r>
            <w:r w:rsidRPr="00B42A42">
              <w:rPr>
                <w:rFonts w:ascii="Calibri" w:hAnsi="Calibri"/>
                <w:b/>
                <w:sz w:val="18"/>
              </w:rPr>
              <w:t>.)</w:t>
            </w:r>
          </w:p>
        </w:tc>
      </w:tr>
      <w:tr w:rsidR="00434B99" w:rsidRPr="00346851" w14:paraId="010E1856" w14:textId="77777777" w:rsidTr="00434B99">
        <w:tc>
          <w:tcPr>
            <w:tcW w:w="2376" w:type="dxa"/>
            <w:shd w:val="clear" w:color="auto" w:fill="auto"/>
            <w:vAlign w:val="center"/>
          </w:tcPr>
          <w:p w14:paraId="02AC3ABE" w14:textId="77777777" w:rsidR="00434B99" w:rsidRPr="00346851" w:rsidRDefault="00434B99" w:rsidP="00434B99">
            <w:pPr>
              <w:jc w:val="center"/>
              <w:rPr>
                <w:rFonts w:ascii="Calibri" w:hAnsi="Calibri"/>
                <w:sz w:val="18"/>
              </w:rPr>
            </w:pPr>
            <w:r w:rsidRPr="00346851">
              <w:rPr>
                <w:rFonts w:ascii="Calibri" w:hAnsi="Calibri"/>
                <w:sz w:val="18"/>
              </w:rPr>
              <w:t>Smanjenje opožarenih površina</w:t>
            </w:r>
          </w:p>
        </w:tc>
        <w:tc>
          <w:tcPr>
            <w:tcW w:w="2694" w:type="dxa"/>
            <w:shd w:val="clear" w:color="auto" w:fill="auto"/>
            <w:vAlign w:val="center"/>
          </w:tcPr>
          <w:p w14:paraId="245633A3" w14:textId="77777777" w:rsidR="00434B99" w:rsidRPr="00346851" w:rsidRDefault="00434B99" w:rsidP="00434B99">
            <w:pPr>
              <w:jc w:val="center"/>
              <w:rPr>
                <w:rFonts w:ascii="Calibri" w:hAnsi="Calibri"/>
                <w:sz w:val="18"/>
              </w:rPr>
            </w:pPr>
            <w:r w:rsidRPr="00346851">
              <w:rPr>
                <w:rFonts w:ascii="Calibri" w:hAnsi="Calibri"/>
                <w:sz w:val="18"/>
              </w:rPr>
              <w:t>Provođenjem plana osposobljavanja dodatno podizati spremnost Postrojbe u cilju što efikasnijeg i bržeg djelovanja</w:t>
            </w:r>
          </w:p>
        </w:tc>
        <w:tc>
          <w:tcPr>
            <w:tcW w:w="1304" w:type="dxa"/>
            <w:shd w:val="clear" w:color="auto" w:fill="auto"/>
            <w:vAlign w:val="center"/>
          </w:tcPr>
          <w:p w14:paraId="1A07B8EE" w14:textId="77777777" w:rsidR="00434B99" w:rsidRPr="00346851" w:rsidRDefault="00434B99" w:rsidP="00434B99">
            <w:pPr>
              <w:jc w:val="center"/>
              <w:rPr>
                <w:rFonts w:ascii="Calibri" w:hAnsi="Calibri"/>
                <w:sz w:val="18"/>
              </w:rPr>
            </w:pPr>
            <w:r w:rsidRPr="00346851">
              <w:rPr>
                <w:rFonts w:ascii="Calibri" w:hAnsi="Calibri"/>
                <w:sz w:val="18"/>
              </w:rPr>
              <w:t>Opožarena površina u ha po intervenciji</w:t>
            </w:r>
          </w:p>
        </w:tc>
        <w:tc>
          <w:tcPr>
            <w:tcW w:w="1418" w:type="dxa"/>
            <w:shd w:val="clear" w:color="auto" w:fill="auto"/>
            <w:vAlign w:val="center"/>
          </w:tcPr>
          <w:p w14:paraId="354E3C3B" w14:textId="77777777" w:rsidR="00434B99" w:rsidRPr="00346851" w:rsidRDefault="00434B99" w:rsidP="00434B99">
            <w:pPr>
              <w:jc w:val="center"/>
              <w:rPr>
                <w:rFonts w:ascii="Calibri" w:hAnsi="Calibri"/>
                <w:sz w:val="18"/>
              </w:rPr>
            </w:pPr>
            <w:r w:rsidRPr="00346851">
              <w:rPr>
                <w:rFonts w:ascii="Calibri" w:hAnsi="Calibri"/>
                <w:sz w:val="18"/>
              </w:rPr>
              <w:t>5</w:t>
            </w:r>
          </w:p>
        </w:tc>
        <w:tc>
          <w:tcPr>
            <w:tcW w:w="1275" w:type="dxa"/>
            <w:shd w:val="clear" w:color="auto" w:fill="auto"/>
            <w:vAlign w:val="center"/>
          </w:tcPr>
          <w:p w14:paraId="15697F00" w14:textId="77777777" w:rsidR="00434B99" w:rsidRPr="00346851" w:rsidRDefault="00434B99" w:rsidP="00434B99">
            <w:pPr>
              <w:jc w:val="center"/>
              <w:rPr>
                <w:rFonts w:ascii="Calibri" w:hAnsi="Calibri"/>
                <w:sz w:val="18"/>
              </w:rPr>
            </w:pPr>
            <w:r w:rsidRPr="00346851">
              <w:rPr>
                <w:rFonts w:ascii="Calibri" w:hAnsi="Calibri"/>
                <w:sz w:val="18"/>
              </w:rPr>
              <w:t>JVP grada Šibenika</w:t>
            </w:r>
          </w:p>
        </w:tc>
        <w:tc>
          <w:tcPr>
            <w:tcW w:w="1560" w:type="dxa"/>
            <w:vAlign w:val="center"/>
          </w:tcPr>
          <w:p w14:paraId="0B39D521" w14:textId="77777777" w:rsidR="00434B99" w:rsidRPr="00B42A42" w:rsidRDefault="00434B99" w:rsidP="00434B99">
            <w:pPr>
              <w:jc w:val="center"/>
              <w:rPr>
                <w:rFonts w:ascii="Calibri" w:hAnsi="Calibri"/>
                <w:sz w:val="18"/>
              </w:rPr>
            </w:pPr>
            <w:r w:rsidRPr="00B42A42">
              <w:rPr>
                <w:rFonts w:ascii="Calibri" w:hAnsi="Calibri"/>
                <w:sz w:val="18"/>
              </w:rPr>
              <w:t>4,6</w:t>
            </w:r>
          </w:p>
        </w:tc>
        <w:tc>
          <w:tcPr>
            <w:tcW w:w="1560" w:type="dxa"/>
            <w:shd w:val="clear" w:color="auto" w:fill="auto"/>
            <w:vAlign w:val="center"/>
          </w:tcPr>
          <w:p w14:paraId="44B21A52" w14:textId="77777777" w:rsidR="00434B99" w:rsidRPr="00B42A42" w:rsidRDefault="00434B99" w:rsidP="00434B99">
            <w:pPr>
              <w:jc w:val="center"/>
              <w:rPr>
                <w:rFonts w:ascii="Calibri" w:hAnsi="Calibri"/>
                <w:sz w:val="18"/>
              </w:rPr>
            </w:pPr>
            <w:r>
              <w:rPr>
                <w:rFonts w:ascii="Calibri" w:hAnsi="Calibri"/>
                <w:sz w:val="18"/>
              </w:rPr>
              <w:t>4,5</w:t>
            </w:r>
          </w:p>
        </w:tc>
        <w:tc>
          <w:tcPr>
            <w:tcW w:w="1560" w:type="dxa"/>
            <w:shd w:val="clear" w:color="auto" w:fill="auto"/>
            <w:vAlign w:val="center"/>
          </w:tcPr>
          <w:p w14:paraId="7FA892A1" w14:textId="77777777" w:rsidR="00434B99" w:rsidRPr="00B42A42" w:rsidRDefault="00434B99" w:rsidP="00434B99">
            <w:pPr>
              <w:jc w:val="center"/>
              <w:rPr>
                <w:rFonts w:ascii="Calibri" w:hAnsi="Calibri"/>
                <w:sz w:val="18"/>
              </w:rPr>
            </w:pPr>
            <w:r>
              <w:rPr>
                <w:rFonts w:ascii="Calibri" w:hAnsi="Calibri"/>
                <w:sz w:val="18"/>
              </w:rPr>
              <w:t>4,5</w:t>
            </w:r>
          </w:p>
        </w:tc>
      </w:tr>
      <w:tr w:rsidR="00434B99" w:rsidRPr="00346851" w14:paraId="2F40B963" w14:textId="77777777" w:rsidTr="00434B99">
        <w:tc>
          <w:tcPr>
            <w:tcW w:w="2376" w:type="dxa"/>
            <w:shd w:val="clear" w:color="auto" w:fill="auto"/>
            <w:vAlign w:val="center"/>
          </w:tcPr>
          <w:p w14:paraId="14C859CF" w14:textId="77777777" w:rsidR="00434B99" w:rsidRPr="00346851" w:rsidRDefault="00434B99" w:rsidP="00434B99">
            <w:pPr>
              <w:jc w:val="center"/>
              <w:rPr>
                <w:rFonts w:ascii="Calibri" w:hAnsi="Calibri"/>
                <w:sz w:val="18"/>
              </w:rPr>
            </w:pPr>
            <w:r w:rsidRPr="00346851">
              <w:rPr>
                <w:rFonts w:ascii="Calibri" w:hAnsi="Calibri"/>
                <w:sz w:val="18"/>
              </w:rPr>
              <w:t>Povećanje broja izdanih odobrenja za loženje vatre na otvorenom</w:t>
            </w:r>
          </w:p>
        </w:tc>
        <w:tc>
          <w:tcPr>
            <w:tcW w:w="2694" w:type="dxa"/>
            <w:shd w:val="clear" w:color="auto" w:fill="auto"/>
            <w:vAlign w:val="center"/>
          </w:tcPr>
          <w:p w14:paraId="652A2760" w14:textId="77777777" w:rsidR="00434B99" w:rsidRPr="00346851" w:rsidRDefault="00434B99" w:rsidP="00434B99">
            <w:pPr>
              <w:jc w:val="center"/>
              <w:rPr>
                <w:rFonts w:ascii="Calibri" w:hAnsi="Calibri"/>
                <w:sz w:val="18"/>
              </w:rPr>
            </w:pPr>
            <w:r w:rsidRPr="00346851">
              <w:rPr>
                <w:rFonts w:ascii="Calibri" w:hAnsi="Calibri"/>
                <w:sz w:val="18"/>
              </w:rPr>
              <w:t>Upozoravanjem građana na obvezu traženja odobrenja za loženje vatre na otvorenom u periodu od 01.11. do 31.05.</w:t>
            </w:r>
          </w:p>
        </w:tc>
        <w:tc>
          <w:tcPr>
            <w:tcW w:w="1304" w:type="dxa"/>
            <w:shd w:val="clear" w:color="auto" w:fill="auto"/>
            <w:vAlign w:val="center"/>
          </w:tcPr>
          <w:p w14:paraId="1D3576AA" w14:textId="77777777" w:rsidR="00434B99" w:rsidRPr="00346851" w:rsidRDefault="00434B99" w:rsidP="00434B99">
            <w:pPr>
              <w:jc w:val="center"/>
              <w:rPr>
                <w:rFonts w:ascii="Calibri" w:hAnsi="Calibri"/>
                <w:sz w:val="18"/>
              </w:rPr>
            </w:pPr>
            <w:r w:rsidRPr="00346851">
              <w:rPr>
                <w:rFonts w:ascii="Calibri" w:hAnsi="Calibri"/>
                <w:sz w:val="18"/>
              </w:rPr>
              <w:t>Broj izdanih odobrenja za loženje vatre</w:t>
            </w:r>
          </w:p>
        </w:tc>
        <w:tc>
          <w:tcPr>
            <w:tcW w:w="1418" w:type="dxa"/>
            <w:shd w:val="clear" w:color="auto" w:fill="auto"/>
            <w:vAlign w:val="center"/>
          </w:tcPr>
          <w:p w14:paraId="27161F64" w14:textId="77777777" w:rsidR="00434B99" w:rsidRPr="00346851" w:rsidRDefault="00434B99" w:rsidP="00434B99">
            <w:pPr>
              <w:jc w:val="center"/>
              <w:rPr>
                <w:rFonts w:ascii="Calibri" w:hAnsi="Calibri"/>
                <w:sz w:val="18"/>
              </w:rPr>
            </w:pPr>
            <w:r w:rsidRPr="00346851">
              <w:rPr>
                <w:rFonts w:ascii="Calibri" w:hAnsi="Calibri"/>
                <w:sz w:val="18"/>
              </w:rPr>
              <w:t>140</w:t>
            </w:r>
          </w:p>
        </w:tc>
        <w:tc>
          <w:tcPr>
            <w:tcW w:w="1275" w:type="dxa"/>
            <w:shd w:val="clear" w:color="auto" w:fill="auto"/>
            <w:vAlign w:val="center"/>
          </w:tcPr>
          <w:p w14:paraId="16BF0BAF" w14:textId="77777777" w:rsidR="00434B99" w:rsidRPr="00346851" w:rsidRDefault="00434B99" w:rsidP="00434B99">
            <w:pPr>
              <w:jc w:val="center"/>
              <w:rPr>
                <w:rFonts w:ascii="Calibri" w:hAnsi="Calibri"/>
                <w:sz w:val="18"/>
              </w:rPr>
            </w:pPr>
            <w:r w:rsidRPr="00346851">
              <w:rPr>
                <w:rFonts w:ascii="Calibri" w:hAnsi="Calibri"/>
                <w:sz w:val="18"/>
              </w:rPr>
              <w:t>JVP grada Šibenika</w:t>
            </w:r>
          </w:p>
        </w:tc>
        <w:tc>
          <w:tcPr>
            <w:tcW w:w="1560" w:type="dxa"/>
            <w:vAlign w:val="center"/>
          </w:tcPr>
          <w:p w14:paraId="3A2FEF93" w14:textId="77777777" w:rsidR="00434B99" w:rsidRPr="00B42A42" w:rsidRDefault="00434B99" w:rsidP="00434B99">
            <w:pPr>
              <w:jc w:val="center"/>
              <w:rPr>
                <w:rFonts w:ascii="Calibri" w:hAnsi="Calibri"/>
                <w:sz w:val="18"/>
              </w:rPr>
            </w:pPr>
            <w:r w:rsidRPr="00B42A42">
              <w:rPr>
                <w:rFonts w:ascii="Calibri" w:hAnsi="Calibri"/>
                <w:sz w:val="18"/>
              </w:rPr>
              <w:t>170</w:t>
            </w:r>
          </w:p>
        </w:tc>
        <w:tc>
          <w:tcPr>
            <w:tcW w:w="1560" w:type="dxa"/>
            <w:shd w:val="clear" w:color="auto" w:fill="auto"/>
            <w:vAlign w:val="center"/>
          </w:tcPr>
          <w:p w14:paraId="5C069A51" w14:textId="77777777" w:rsidR="00434B99" w:rsidRPr="00B42A42" w:rsidRDefault="00434B99" w:rsidP="00434B99">
            <w:pPr>
              <w:jc w:val="center"/>
              <w:rPr>
                <w:rFonts w:ascii="Calibri" w:hAnsi="Calibri"/>
                <w:sz w:val="18"/>
              </w:rPr>
            </w:pPr>
            <w:r>
              <w:rPr>
                <w:rFonts w:ascii="Calibri" w:hAnsi="Calibri"/>
                <w:sz w:val="18"/>
              </w:rPr>
              <w:t>180</w:t>
            </w:r>
          </w:p>
        </w:tc>
        <w:tc>
          <w:tcPr>
            <w:tcW w:w="1560" w:type="dxa"/>
            <w:shd w:val="clear" w:color="auto" w:fill="auto"/>
            <w:vAlign w:val="center"/>
          </w:tcPr>
          <w:p w14:paraId="045AECF2" w14:textId="77777777" w:rsidR="00434B99" w:rsidRPr="00B42A42" w:rsidRDefault="00434B99" w:rsidP="00434B99">
            <w:pPr>
              <w:jc w:val="center"/>
              <w:rPr>
                <w:rFonts w:ascii="Calibri" w:hAnsi="Calibri"/>
                <w:sz w:val="18"/>
              </w:rPr>
            </w:pPr>
            <w:r>
              <w:rPr>
                <w:rFonts w:ascii="Calibri" w:hAnsi="Calibri"/>
                <w:sz w:val="18"/>
              </w:rPr>
              <w:t>180</w:t>
            </w:r>
          </w:p>
        </w:tc>
      </w:tr>
      <w:tr w:rsidR="00434B99" w:rsidRPr="00346851" w14:paraId="64353289" w14:textId="77777777" w:rsidTr="00434B99">
        <w:tc>
          <w:tcPr>
            <w:tcW w:w="2376" w:type="dxa"/>
            <w:shd w:val="clear" w:color="auto" w:fill="auto"/>
            <w:vAlign w:val="center"/>
          </w:tcPr>
          <w:p w14:paraId="6114CAA7" w14:textId="77777777" w:rsidR="00434B99" w:rsidRPr="00346851" w:rsidRDefault="00434B99" w:rsidP="00434B99">
            <w:pPr>
              <w:jc w:val="center"/>
              <w:rPr>
                <w:rFonts w:ascii="Calibri" w:hAnsi="Calibri"/>
                <w:sz w:val="18"/>
              </w:rPr>
            </w:pPr>
            <w:r w:rsidRPr="00346851">
              <w:rPr>
                <w:rFonts w:ascii="Calibri" w:hAnsi="Calibri"/>
                <w:sz w:val="18"/>
              </w:rPr>
              <w:t>Smanjenje požara dimnjaka</w:t>
            </w:r>
          </w:p>
        </w:tc>
        <w:tc>
          <w:tcPr>
            <w:tcW w:w="2694" w:type="dxa"/>
            <w:shd w:val="clear" w:color="auto" w:fill="auto"/>
            <w:vAlign w:val="center"/>
          </w:tcPr>
          <w:p w14:paraId="75AF51A4" w14:textId="77777777" w:rsidR="00434B99" w:rsidRPr="00346851" w:rsidRDefault="00434B99" w:rsidP="00434B99">
            <w:pPr>
              <w:jc w:val="center"/>
              <w:rPr>
                <w:rFonts w:ascii="Calibri" w:hAnsi="Calibri"/>
                <w:sz w:val="18"/>
              </w:rPr>
            </w:pPr>
            <w:r w:rsidRPr="00346851">
              <w:rPr>
                <w:rFonts w:ascii="Calibri" w:hAnsi="Calibri"/>
                <w:sz w:val="18"/>
              </w:rPr>
              <w:t>Povećanjem broja apela građanima u tijeku sezone grijanja</w:t>
            </w:r>
          </w:p>
        </w:tc>
        <w:tc>
          <w:tcPr>
            <w:tcW w:w="1304" w:type="dxa"/>
            <w:shd w:val="clear" w:color="auto" w:fill="auto"/>
            <w:vAlign w:val="center"/>
          </w:tcPr>
          <w:p w14:paraId="61DBECC6" w14:textId="77777777" w:rsidR="00434B99" w:rsidRPr="00346851" w:rsidRDefault="00434B99" w:rsidP="00434B99">
            <w:pPr>
              <w:jc w:val="center"/>
              <w:rPr>
                <w:rFonts w:ascii="Calibri" w:hAnsi="Calibri"/>
                <w:sz w:val="18"/>
              </w:rPr>
            </w:pPr>
            <w:r w:rsidRPr="00346851">
              <w:rPr>
                <w:rFonts w:ascii="Calibri" w:hAnsi="Calibri"/>
                <w:sz w:val="18"/>
              </w:rPr>
              <w:t>Broj objava na int. stranici i Facebook stranici</w:t>
            </w:r>
          </w:p>
        </w:tc>
        <w:tc>
          <w:tcPr>
            <w:tcW w:w="1418" w:type="dxa"/>
            <w:shd w:val="clear" w:color="auto" w:fill="auto"/>
            <w:vAlign w:val="center"/>
          </w:tcPr>
          <w:p w14:paraId="4D174CDC" w14:textId="77777777" w:rsidR="00434B99" w:rsidRPr="00346851" w:rsidRDefault="00434B99" w:rsidP="00434B99">
            <w:pPr>
              <w:jc w:val="center"/>
              <w:rPr>
                <w:rFonts w:ascii="Calibri" w:hAnsi="Calibri"/>
                <w:sz w:val="18"/>
              </w:rPr>
            </w:pPr>
            <w:r>
              <w:rPr>
                <w:rFonts w:ascii="Calibri" w:hAnsi="Calibri"/>
                <w:sz w:val="18"/>
              </w:rPr>
              <w:t>5</w:t>
            </w:r>
          </w:p>
        </w:tc>
        <w:tc>
          <w:tcPr>
            <w:tcW w:w="1275" w:type="dxa"/>
            <w:shd w:val="clear" w:color="auto" w:fill="auto"/>
            <w:vAlign w:val="center"/>
          </w:tcPr>
          <w:p w14:paraId="11EC611A" w14:textId="77777777" w:rsidR="00434B99" w:rsidRPr="00346851" w:rsidRDefault="00434B99" w:rsidP="00434B99">
            <w:pPr>
              <w:jc w:val="center"/>
              <w:rPr>
                <w:rFonts w:ascii="Calibri" w:hAnsi="Calibri"/>
                <w:sz w:val="18"/>
              </w:rPr>
            </w:pPr>
            <w:r w:rsidRPr="00346851">
              <w:rPr>
                <w:rFonts w:ascii="Calibri" w:hAnsi="Calibri"/>
                <w:sz w:val="18"/>
              </w:rPr>
              <w:t>JVP grada Šibenika</w:t>
            </w:r>
          </w:p>
        </w:tc>
        <w:tc>
          <w:tcPr>
            <w:tcW w:w="1560" w:type="dxa"/>
            <w:vAlign w:val="center"/>
          </w:tcPr>
          <w:p w14:paraId="3455D95E" w14:textId="77777777" w:rsidR="00434B99" w:rsidRPr="00B42A42" w:rsidRDefault="00434B99" w:rsidP="00434B99">
            <w:pPr>
              <w:jc w:val="center"/>
              <w:rPr>
                <w:rFonts w:ascii="Calibri" w:hAnsi="Calibri"/>
                <w:sz w:val="18"/>
              </w:rPr>
            </w:pPr>
            <w:r w:rsidRPr="00B42A42">
              <w:rPr>
                <w:rFonts w:ascii="Calibri" w:hAnsi="Calibri"/>
                <w:sz w:val="18"/>
              </w:rPr>
              <w:t>3</w:t>
            </w:r>
          </w:p>
        </w:tc>
        <w:tc>
          <w:tcPr>
            <w:tcW w:w="1560" w:type="dxa"/>
            <w:shd w:val="clear" w:color="auto" w:fill="auto"/>
            <w:vAlign w:val="center"/>
          </w:tcPr>
          <w:p w14:paraId="5C80CA75" w14:textId="77777777" w:rsidR="00434B99" w:rsidRPr="00B42A42" w:rsidRDefault="00434B99" w:rsidP="00434B99">
            <w:pPr>
              <w:jc w:val="center"/>
              <w:rPr>
                <w:rFonts w:ascii="Calibri" w:hAnsi="Calibri"/>
                <w:sz w:val="18"/>
              </w:rPr>
            </w:pPr>
            <w:r w:rsidRPr="00B42A42">
              <w:rPr>
                <w:rFonts w:ascii="Calibri" w:hAnsi="Calibri"/>
                <w:sz w:val="18"/>
              </w:rPr>
              <w:t>3</w:t>
            </w:r>
          </w:p>
        </w:tc>
        <w:tc>
          <w:tcPr>
            <w:tcW w:w="1560" w:type="dxa"/>
            <w:shd w:val="clear" w:color="auto" w:fill="auto"/>
            <w:vAlign w:val="center"/>
          </w:tcPr>
          <w:p w14:paraId="53E3C624" w14:textId="77777777" w:rsidR="00434B99" w:rsidRPr="00B42A42" w:rsidRDefault="00434B99" w:rsidP="00434B99">
            <w:pPr>
              <w:jc w:val="center"/>
              <w:rPr>
                <w:rFonts w:ascii="Calibri" w:hAnsi="Calibri"/>
                <w:sz w:val="18"/>
              </w:rPr>
            </w:pPr>
            <w:r>
              <w:rPr>
                <w:rFonts w:ascii="Calibri" w:hAnsi="Calibri"/>
                <w:sz w:val="18"/>
              </w:rPr>
              <w:t>3</w:t>
            </w:r>
          </w:p>
        </w:tc>
      </w:tr>
      <w:tr w:rsidR="00434B99" w:rsidRPr="00346851" w14:paraId="217EB314" w14:textId="77777777" w:rsidTr="00434B99">
        <w:tc>
          <w:tcPr>
            <w:tcW w:w="2376" w:type="dxa"/>
            <w:shd w:val="clear" w:color="auto" w:fill="auto"/>
            <w:vAlign w:val="center"/>
          </w:tcPr>
          <w:p w14:paraId="67E09B57" w14:textId="77777777" w:rsidR="00434B99" w:rsidRPr="00346851" w:rsidRDefault="00434B99" w:rsidP="00434B99">
            <w:pPr>
              <w:jc w:val="center"/>
              <w:rPr>
                <w:rFonts w:ascii="Calibri" w:hAnsi="Calibri"/>
                <w:sz w:val="18"/>
              </w:rPr>
            </w:pPr>
            <w:r w:rsidRPr="00346851">
              <w:rPr>
                <w:rFonts w:ascii="Calibri" w:hAnsi="Calibri"/>
                <w:sz w:val="18"/>
              </w:rPr>
              <w:t>Povećanje broja vatrodojavnih priključaka</w:t>
            </w:r>
          </w:p>
        </w:tc>
        <w:tc>
          <w:tcPr>
            <w:tcW w:w="2694" w:type="dxa"/>
            <w:shd w:val="clear" w:color="auto" w:fill="auto"/>
            <w:vAlign w:val="center"/>
          </w:tcPr>
          <w:p w14:paraId="2EB45630" w14:textId="77777777" w:rsidR="00434B99" w:rsidRPr="00346851" w:rsidRDefault="00434B99" w:rsidP="00434B99">
            <w:pPr>
              <w:jc w:val="center"/>
              <w:rPr>
                <w:rFonts w:ascii="Calibri" w:hAnsi="Calibri"/>
                <w:sz w:val="18"/>
              </w:rPr>
            </w:pPr>
            <w:r w:rsidRPr="00346851">
              <w:rPr>
                <w:rFonts w:ascii="Calibri" w:hAnsi="Calibri"/>
                <w:sz w:val="18"/>
              </w:rPr>
              <w:t>Povećanjem broja vatrodojavnih priključaka smanjiti vrijeme izlaska na intervenciju</w:t>
            </w:r>
          </w:p>
        </w:tc>
        <w:tc>
          <w:tcPr>
            <w:tcW w:w="1304" w:type="dxa"/>
            <w:shd w:val="clear" w:color="auto" w:fill="auto"/>
            <w:vAlign w:val="center"/>
          </w:tcPr>
          <w:p w14:paraId="575B3365" w14:textId="77777777" w:rsidR="00434B99" w:rsidRPr="00346851" w:rsidRDefault="00434B99" w:rsidP="00434B99">
            <w:pPr>
              <w:jc w:val="center"/>
              <w:rPr>
                <w:rFonts w:ascii="Calibri" w:hAnsi="Calibri"/>
                <w:sz w:val="18"/>
              </w:rPr>
            </w:pPr>
            <w:r w:rsidRPr="00346851">
              <w:rPr>
                <w:rFonts w:ascii="Calibri" w:hAnsi="Calibri"/>
                <w:sz w:val="18"/>
              </w:rPr>
              <w:t>Broj vatrodojavnih priključaka</w:t>
            </w:r>
          </w:p>
        </w:tc>
        <w:tc>
          <w:tcPr>
            <w:tcW w:w="1418" w:type="dxa"/>
            <w:shd w:val="clear" w:color="auto" w:fill="auto"/>
            <w:vAlign w:val="center"/>
          </w:tcPr>
          <w:p w14:paraId="60CFA03A" w14:textId="77777777" w:rsidR="00434B99" w:rsidRPr="00346851" w:rsidRDefault="00434B99" w:rsidP="00434B99">
            <w:pPr>
              <w:jc w:val="center"/>
              <w:rPr>
                <w:rFonts w:ascii="Calibri" w:hAnsi="Calibri"/>
                <w:sz w:val="18"/>
              </w:rPr>
            </w:pPr>
            <w:r w:rsidRPr="00346851">
              <w:rPr>
                <w:rFonts w:ascii="Calibri" w:hAnsi="Calibri"/>
                <w:sz w:val="18"/>
              </w:rPr>
              <w:t>8</w:t>
            </w:r>
          </w:p>
        </w:tc>
        <w:tc>
          <w:tcPr>
            <w:tcW w:w="1275" w:type="dxa"/>
            <w:shd w:val="clear" w:color="auto" w:fill="auto"/>
            <w:vAlign w:val="center"/>
          </w:tcPr>
          <w:p w14:paraId="1842B88D" w14:textId="77777777" w:rsidR="00434B99" w:rsidRPr="00346851" w:rsidRDefault="00434B99" w:rsidP="00434B99">
            <w:pPr>
              <w:jc w:val="center"/>
              <w:rPr>
                <w:rFonts w:ascii="Calibri" w:hAnsi="Calibri"/>
                <w:sz w:val="18"/>
              </w:rPr>
            </w:pPr>
            <w:r w:rsidRPr="00346851">
              <w:rPr>
                <w:rFonts w:ascii="Calibri" w:hAnsi="Calibri"/>
                <w:sz w:val="18"/>
              </w:rPr>
              <w:t>JVP grada Šibenika</w:t>
            </w:r>
          </w:p>
        </w:tc>
        <w:tc>
          <w:tcPr>
            <w:tcW w:w="1560" w:type="dxa"/>
            <w:vAlign w:val="center"/>
          </w:tcPr>
          <w:p w14:paraId="52AEA6C7" w14:textId="77777777" w:rsidR="00434B99" w:rsidRPr="00B42A42" w:rsidRDefault="00434B99" w:rsidP="00434B99">
            <w:pPr>
              <w:jc w:val="center"/>
              <w:rPr>
                <w:rFonts w:ascii="Calibri" w:hAnsi="Calibri"/>
                <w:sz w:val="18"/>
              </w:rPr>
            </w:pPr>
            <w:r w:rsidRPr="00B42A42">
              <w:rPr>
                <w:rFonts w:ascii="Calibri" w:hAnsi="Calibri"/>
                <w:sz w:val="18"/>
              </w:rPr>
              <w:t>9</w:t>
            </w:r>
          </w:p>
        </w:tc>
        <w:tc>
          <w:tcPr>
            <w:tcW w:w="1560" w:type="dxa"/>
            <w:shd w:val="clear" w:color="auto" w:fill="auto"/>
            <w:vAlign w:val="center"/>
          </w:tcPr>
          <w:p w14:paraId="11410AEB" w14:textId="77777777" w:rsidR="00434B99" w:rsidRPr="00B42A42" w:rsidRDefault="00434B99" w:rsidP="00434B99">
            <w:pPr>
              <w:jc w:val="center"/>
              <w:rPr>
                <w:rFonts w:ascii="Calibri" w:hAnsi="Calibri"/>
                <w:sz w:val="18"/>
              </w:rPr>
            </w:pPr>
            <w:r w:rsidRPr="00B42A42">
              <w:rPr>
                <w:rFonts w:ascii="Calibri" w:hAnsi="Calibri"/>
                <w:sz w:val="18"/>
              </w:rPr>
              <w:t>9</w:t>
            </w:r>
          </w:p>
        </w:tc>
        <w:tc>
          <w:tcPr>
            <w:tcW w:w="1560" w:type="dxa"/>
            <w:shd w:val="clear" w:color="auto" w:fill="auto"/>
            <w:vAlign w:val="center"/>
          </w:tcPr>
          <w:p w14:paraId="074C9F0F" w14:textId="77777777" w:rsidR="00434B99" w:rsidRPr="00B42A42" w:rsidRDefault="00434B99" w:rsidP="00434B99">
            <w:pPr>
              <w:jc w:val="center"/>
              <w:rPr>
                <w:rFonts w:ascii="Calibri" w:hAnsi="Calibri"/>
                <w:sz w:val="18"/>
              </w:rPr>
            </w:pPr>
            <w:r>
              <w:rPr>
                <w:rFonts w:ascii="Calibri" w:hAnsi="Calibri"/>
                <w:sz w:val="18"/>
              </w:rPr>
              <w:t>10</w:t>
            </w:r>
          </w:p>
        </w:tc>
      </w:tr>
      <w:tr w:rsidR="00434B99" w:rsidRPr="00346851" w14:paraId="7DC2C854" w14:textId="77777777" w:rsidTr="00434B99">
        <w:tc>
          <w:tcPr>
            <w:tcW w:w="2376" w:type="dxa"/>
            <w:shd w:val="clear" w:color="auto" w:fill="auto"/>
            <w:vAlign w:val="center"/>
          </w:tcPr>
          <w:p w14:paraId="14A8DBB0" w14:textId="77777777" w:rsidR="00434B99" w:rsidRPr="00346851" w:rsidRDefault="00434B99" w:rsidP="00434B99">
            <w:pPr>
              <w:jc w:val="center"/>
              <w:rPr>
                <w:rFonts w:ascii="Calibri" w:hAnsi="Calibri"/>
                <w:sz w:val="18"/>
              </w:rPr>
            </w:pPr>
            <w:r w:rsidRPr="00346851">
              <w:rPr>
                <w:rFonts w:ascii="Calibri" w:hAnsi="Calibri"/>
                <w:sz w:val="18"/>
              </w:rPr>
              <w:t>Povećanje broja posjeta dječjim vrtićima i školama</w:t>
            </w:r>
          </w:p>
        </w:tc>
        <w:tc>
          <w:tcPr>
            <w:tcW w:w="2694" w:type="dxa"/>
            <w:shd w:val="clear" w:color="auto" w:fill="auto"/>
            <w:vAlign w:val="center"/>
          </w:tcPr>
          <w:p w14:paraId="2D00A51D" w14:textId="77777777" w:rsidR="00434B99" w:rsidRPr="00346851" w:rsidRDefault="00434B99" w:rsidP="00434B99">
            <w:pPr>
              <w:jc w:val="center"/>
              <w:rPr>
                <w:rFonts w:ascii="Calibri" w:hAnsi="Calibri"/>
                <w:sz w:val="18"/>
              </w:rPr>
            </w:pPr>
            <w:r w:rsidRPr="00346851">
              <w:rPr>
                <w:rFonts w:ascii="Calibri" w:hAnsi="Calibri"/>
                <w:sz w:val="18"/>
              </w:rPr>
              <w:t>Povećanjem posjeta dječjim vrtićima i školama približiti djeci opasnosti i načini postupanja u opasnim situacijama</w:t>
            </w:r>
          </w:p>
        </w:tc>
        <w:tc>
          <w:tcPr>
            <w:tcW w:w="1304" w:type="dxa"/>
            <w:shd w:val="clear" w:color="auto" w:fill="auto"/>
            <w:vAlign w:val="center"/>
          </w:tcPr>
          <w:p w14:paraId="0CCB0987" w14:textId="77777777" w:rsidR="00434B99" w:rsidRPr="00346851" w:rsidRDefault="00434B99" w:rsidP="00434B99">
            <w:pPr>
              <w:jc w:val="center"/>
              <w:rPr>
                <w:rFonts w:ascii="Calibri" w:hAnsi="Calibri"/>
                <w:sz w:val="18"/>
              </w:rPr>
            </w:pPr>
            <w:r w:rsidRPr="00346851">
              <w:rPr>
                <w:rFonts w:ascii="Calibri" w:hAnsi="Calibri"/>
                <w:sz w:val="18"/>
              </w:rPr>
              <w:t>Broj posjeta dječjim vrtićima i školama</w:t>
            </w:r>
          </w:p>
        </w:tc>
        <w:tc>
          <w:tcPr>
            <w:tcW w:w="1418" w:type="dxa"/>
            <w:shd w:val="clear" w:color="auto" w:fill="auto"/>
            <w:vAlign w:val="center"/>
          </w:tcPr>
          <w:p w14:paraId="6439382A" w14:textId="77777777" w:rsidR="00434B99" w:rsidRPr="00346851" w:rsidRDefault="00434B99" w:rsidP="00434B99">
            <w:pPr>
              <w:jc w:val="center"/>
              <w:rPr>
                <w:rFonts w:ascii="Calibri" w:hAnsi="Calibri"/>
                <w:sz w:val="18"/>
              </w:rPr>
            </w:pPr>
            <w:r w:rsidRPr="00346851">
              <w:rPr>
                <w:rFonts w:ascii="Calibri" w:hAnsi="Calibri"/>
                <w:sz w:val="18"/>
              </w:rPr>
              <w:t>12</w:t>
            </w:r>
          </w:p>
        </w:tc>
        <w:tc>
          <w:tcPr>
            <w:tcW w:w="1275" w:type="dxa"/>
            <w:shd w:val="clear" w:color="auto" w:fill="auto"/>
            <w:vAlign w:val="center"/>
          </w:tcPr>
          <w:p w14:paraId="022C7EF9" w14:textId="77777777" w:rsidR="00434B99" w:rsidRPr="00346851" w:rsidRDefault="00434B99" w:rsidP="00434B99">
            <w:pPr>
              <w:jc w:val="center"/>
              <w:rPr>
                <w:rFonts w:ascii="Calibri" w:hAnsi="Calibri"/>
                <w:sz w:val="18"/>
              </w:rPr>
            </w:pPr>
            <w:r w:rsidRPr="00346851">
              <w:rPr>
                <w:rFonts w:ascii="Calibri" w:hAnsi="Calibri"/>
                <w:sz w:val="18"/>
              </w:rPr>
              <w:t>JVP grada Šibenika</w:t>
            </w:r>
          </w:p>
        </w:tc>
        <w:tc>
          <w:tcPr>
            <w:tcW w:w="1560" w:type="dxa"/>
            <w:vAlign w:val="center"/>
          </w:tcPr>
          <w:p w14:paraId="000FD686" w14:textId="77777777" w:rsidR="00434B99" w:rsidRPr="00B42A42" w:rsidRDefault="00434B99" w:rsidP="00434B99">
            <w:pPr>
              <w:jc w:val="center"/>
              <w:rPr>
                <w:rFonts w:ascii="Calibri" w:hAnsi="Calibri"/>
                <w:sz w:val="18"/>
              </w:rPr>
            </w:pPr>
            <w:r w:rsidRPr="00B42A42">
              <w:rPr>
                <w:rFonts w:ascii="Calibri" w:hAnsi="Calibri"/>
                <w:sz w:val="18"/>
              </w:rPr>
              <w:t>14</w:t>
            </w:r>
          </w:p>
        </w:tc>
        <w:tc>
          <w:tcPr>
            <w:tcW w:w="1560" w:type="dxa"/>
            <w:shd w:val="clear" w:color="auto" w:fill="auto"/>
            <w:vAlign w:val="center"/>
          </w:tcPr>
          <w:p w14:paraId="7AA591C5" w14:textId="77777777" w:rsidR="00434B99" w:rsidRPr="00B42A42" w:rsidRDefault="00434B99" w:rsidP="00434B99">
            <w:pPr>
              <w:jc w:val="center"/>
              <w:rPr>
                <w:rFonts w:ascii="Calibri" w:hAnsi="Calibri"/>
                <w:sz w:val="18"/>
              </w:rPr>
            </w:pPr>
            <w:r>
              <w:rPr>
                <w:rFonts w:ascii="Calibri" w:hAnsi="Calibri"/>
                <w:sz w:val="18"/>
              </w:rPr>
              <w:t>15</w:t>
            </w:r>
          </w:p>
        </w:tc>
        <w:tc>
          <w:tcPr>
            <w:tcW w:w="1560" w:type="dxa"/>
            <w:shd w:val="clear" w:color="auto" w:fill="auto"/>
            <w:vAlign w:val="center"/>
          </w:tcPr>
          <w:p w14:paraId="3CD62128" w14:textId="77777777" w:rsidR="00434B99" w:rsidRPr="00B42A42" w:rsidRDefault="00434B99" w:rsidP="00434B99">
            <w:pPr>
              <w:jc w:val="center"/>
              <w:rPr>
                <w:rFonts w:ascii="Calibri" w:hAnsi="Calibri"/>
                <w:sz w:val="18"/>
              </w:rPr>
            </w:pPr>
            <w:r>
              <w:rPr>
                <w:rFonts w:ascii="Calibri" w:hAnsi="Calibri"/>
                <w:sz w:val="18"/>
              </w:rPr>
              <w:t>15</w:t>
            </w:r>
          </w:p>
        </w:tc>
      </w:tr>
      <w:tr w:rsidR="00434B99" w:rsidRPr="00346851" w14:paraId="3EE0F157" w14:textId="77777777" w:rsidTr="00434B99">
        <w:tc>
          <w:tcPr>
            <w:tcW w:w="2376" w:type="dxa"/>
            <w:shd w:val="clear" w:color="auto" w:fill="auto"/>
            <w:vAlign w:val="center"/>
          </w:tcPr>
          <w:p w14:paraId="348C45B0" w14:textId="77777777" w:rsidR="00434B99" w:rsidRPr="00346851" w:rsidRDefault="00434B99" w:rsidP="00434B99">
            <w:pPr>
              <w:jc w:val="center"/>
              <w:rPr>
                <w:rFonts w:ascii="Calibri" w:hAnsi="Calibri"/>
                <w:sz w:val="18"/>
              </w:rPr>
            </w:pPr>
            <w:r w:rsidRPr="00346851">
              <w:rPr>
                <w:rFonts w:ascii="Calibri" w:hAnsi="Calibri"/>
                <w:sz w:val="18"/>
              </w:rPr>
              <w:t>Organizacija Dana otvorenih vrata</w:t>
            </w:r>
          </w:p>
        </w:tc>
        <w:tc>
          <w:tcPr>
            <w:tcW w:w="2694" w:type="dxa"/>
            <w:shd w:val="clear" w:color="auto" w:fill="auto"/>
            <w:vAlign w:val="center"/>
          </w:tcPr>
          <w:p w14:paraId="045A3E7E" w14:textId="77777777" w:rsidR="00434B99" w:rsidRPr="00346851" w:rsidRDefault="00434B99" w:rsidP="00434B99">
            <w:pPr>
              <w:jc w:val="center"/>
              <w:rPr>
                <w:rFonts w:ascii="Calibri" w:hAnsi="Calibri"/>
                <w:sz w:val="18"/>
              </w:rPr>
            </w:pPr>
            <w:r w:rsidRPr="00346851">
              <w:rPr>
                <w:rFonts w:ascii="Calibri" w:hAnsi="Calibri"/>
                <w:sz w:val="18"/>
              </w:rPr>
              <w:t>Organizacijom Dana otvorenih vrata približiti opremu i način rada građanima</w:t>
            </w:r>
          </w:p>
        </w:tc>
        <w:tc>
          <w:tcPr>
            <w:tcW w:w="1304" w:type="dxa"/>
            <w:shd w:val="clear" w:color="auto" w:fill="auto"/>
            <w:vAlign w:val="center"/>
          </w:tcPr>
          <w:p w14:paraId="151C1B2D" w14:textId="77777777" w:rsidR="00434B99" w:rsidRPr="00346851" w:rsidRDefault="00434B99" w:rsidP="00434B99">
            <w:pPr>
              <w:jc w:val="center"/>
              <w:rPr>
                <w:rFonts w:ascii="Calibri" w:hAnsi="Calibri"/>
                <w:sz w:val="18"/>
              </w:rPr>
            </w:pPr>
            <w:r w:rsidRPr="00346851">
              <w:rPr>
                <w:rFonts w:ascii="Calibri" w:hAnsi="Calibri"/>
                <w:sz w:val="18"/>
              </w:rPr>
              <w:t>Broj održanih Dana otvorenih vrata</w:t>
            </w:r>
          </w:p>
        </w:tc>
        <w:tc>
          <w:tcPr>
            <w:tcW w:w="1418" w:type="dxa"/>
            <w:shd w:val="clear" w:color="auto" w:fill="auto"/>
            <w:vAlign w:val="center"/>
          </w:tcPr>
          <w:p w14:paraId="724B580C" w14:textId="77777777" w:rsidR="00434B99" w:rsidRPr="00346851" w:rsidRDefault="00434B99" w:rsidP="00434B99">
            <w:pPr>
              <w:jc w:val="center"/>
              <w:rPr>
                <w:rFonts w:ascii="Calibri" w:hAnsi="Calibri"/>
                <w:sz w:val="18"/>
              </w:rPr>
            </w:pPr>
            <w:r w:rsidRPr="00346851">
              <w:rPr>
                <w:rFonts w:ascii="Calibri" w:hAnsi="Calibri"/>
                <w:sz w:val="18"/>
              </w:rPr>
              <w:t>1</w:t>
            </w:r>
          </w:p>
        </w:tc>
        <w:tc>
          <w:tcPr>
            <w:tcW w:w="1275" w:type="dxa"/>
            <w:shd w:val="clear" w:color="auto" w:fill="auto"/>
            <w:vAlign w:val="center"/>
          </w:tcPr>
          <w:p w14:paraId="4F7DC83C" w14:textId="77777777" w:rsidR="00434B99" w:rsidRPr="00346851" w:rsidRDefault="00434B99" w:rsidP="00434B99">
            <w:pPr>
              <w:jc w:val="center"/>
              <w:rPr>
                <w:rFonts w:ascii="Calibri" w:hAnsi="Calibri"/>
                <w:sz w:val="18"/>
              </w:rPr>
            </w:pPr>
            <w:r w:rsidRPr="00346851">
              <w:rPr>
                <w:rFonts w:ascii="Calibri" w:hAnsi="Calibri"/>
                <w:sz w:val="18"/>
              </w:rPr>
              <w:t>JVP grada Šibenika</w:t>
            </w:r>
          </w:p>
        </w:tc>
        <w:tc>
          <w:tcPr>
            <w:tcW w:w="1560" w:type="dxa"/>
            <w:vAlign w:val="center"/>
          </w:tcPr>
          <w:p w14:paraId="277773A6" w14:textId="77777777" w:rsidR="00434B99" w:rsidRPr="00B42A42" w:rsidRDefault="00434B99" w:rsidP="00434B99">
            <w:pPr>
              <w:jc w:val="center"/>
              <w:rPr>
                <w:rFonts w:ascii="Calibri" w:hAnsi="Calibri"/>
                <w:sz w:val="18"/>
              </w:rPr>
            </w:pPr>
            <w:r w:rsidRPr="00B42A42">
              <w:rPr>
                <w:rFonts w:ascii="Calibri" w:hAnsi="Calibri"/>
                <w:sz w:val="18"/>
              </w:rPr>
              <w:t>1</w:t>
            </w:r>
          </w:p>
        </w:tc>
        <w:tc>
          <w:tcPr>
            <w:tcW w:w="1560" w:type="dxa"/>
            <w:shd w:val="clear" w:color="auto" w:fill="auto"/>
            <w:vAlign w:val="center"/>
          </w:tcPr>
          <w:p w14:paraId="2C9C7695" w14:textId="77777777" w:rsidR="00434B99" w:rsidRPr="00B42A42" w:rsidRDefault="00434B99" w:rsidP="00434B99">
            <w:pPr>
              <w:jc w:val="center"/>
              <w:rPr>
                <w:rFonts w:ascii="Calibri" w:hAnsi="Calibri"/>
                <w:sz w:val="18"/>
              </w:rPr>
            </w:pPr>
            <w:r w:rsidRPr="00B42A42">
              <w:rPr>
                <w:rFonts w:ascii="Calibri" w:hAnsi="Calibri"/>
                <w:sz w:val="18"/>
              </w:rPr>
              <w:t>1</w:t>
            </w:r>
          </w:p>
        </w:tc>
        <w:tc>
          <w:tcPr>
            <w:tcW w:w="1560" w:type="dxa"/>
            <w:shd w:val="clear" w:color="auto" w:fill="auto"/>
            <w:vAlign w:val="center"/>
          </w:tcPr>
          <w:p w14:paraId="097DEC5A" w14:textId="77777777" w:rsidR="00434B99" w:rsidRPr="00B42A42" w:rsidRDefault="00434B99" w:rsidP="00434B99">
            <w:pPr>
              <w:jc w:val="center"/>
              <w:rPr>
                <w:rFonts w:ascii="Calibri" w:hAnsi="Calibri"/>
                <w:sz w:val="18"/>
              </w:rPr>
            </w:pPr>
            <w:r>
              <w:rPr>
                <w:rFonts w:ascii="Calibri" w:hAnsi="Calibri"/>
                <w:sz w:val="18"/>
              </w:rPr>
              <w:t>1</w:t>
            </w:r>
          </w:p>
        </w:tc>
      </w:tr>
    </w:tbl>
    <w:p w14:paraId="17CD993D" w14:textId="77777777" w:rsidR="00346851" w:rsidRDefault="00846E1D" w:rsidP="00846E1D">
      <w:pPr>
        <w:rPr>
          <w:rFonts w:ascii="Calibri" w:hAnsi="Calibri"/>
        </w:rPr>
        <w:sectPr w:rsidR="00346851" w:rsidSect="004A03DB">
          <w:pgSz w:w="16838" w:h="11906" w:orient="landscape"/>
          <w:pgMar w:top="1417" w:right="1417" w:bottom="1417" w:left="1417" w:header="708" w:footer="708" w:gutter="0"/>
          <w:pgNumType w:start="2"/>
          <w:cols w:space="708"/>
          <w:docGrid w:linePitch="360"/>
        </w:sectPr>
      </w:pPr>
      <w:r>
        <w:rPr>
          <w:rFonts w:ascii="Calibri" w:hAnsi="Calibri"/>
        </w:rPr>
        <w:br w:type="page"/>
      </w:r>
    </w:p>
    <w:p w14:paraId="17CD993E" w14:textId="77777777" w:rsidR="00346851" w:rsidRPr="00201DE9" w:rsidRDefault="00346851" w:rsidP="00DA363F">
      <w:pPr>
        <w:spacing w:after="0" w:line="276" w:lineRule="auto"/>
        <w:jc w:val="both"/>
        <w:rPr>
          <w:rFonts w:ascii="Calibri" w:hAnsi="Calibri"/>
        </w:rPr>
      </w:pPr>
      <w:r w:rsidRPr="00201DE9">
        <w:rPr>
          <w:rFonts w:ascii="Calibri" w:hAnsi="Calibri"/>
        </w:rPr>
        <w:lastRenderedPageBreak/>
        <w:t>2.1. Rashodi za zaposlene</w:t>
      </w:r>
    </w:p>
    <w:p w14:paraId="17CD993F" w14:textId="77777777" w:rsidR="00346851" w:rsidRPr="00201DE9" w:rsidRDefault="00346851" w:rsidP="00084BDA">
      <w:pPr>
        <w:spacing w:after="0" w:line="276" w:lineRule="auto"/>
        <w:ind w:left="360"/>
        <w:jc w:val="both"/>
        <w:rPr>
          <w:rFonts w:ascii="Calibri" w:hAnsi="Calibri"/>
        </w:rPr>
      </w:pPr>
    </w:p>
    <w:p w14:paraId="17CD9940" w14:textId="0E928BDE" w:rsidR="00346851" w:rsidRPr="00201DE9" w:rsidRDefault="00A81817" w:rsidP="00A81817">
      <w:pPr>
        <w:spacing w:line="276" w:lineRule="auto"/>
        <w:jc w:val="both"/>
        <w:rPr>
          <w:rFonts w:ascii="Calibri" w:hAnsi="Calibri"/>
        </w:rPr>
      </w:pPr>
      <w:r>
        <w:rPr>
          <w:rFonts w:ascii="Calibri" w:hAnsi="Calibri"/>
        </w:rPr>
        <w:t xml:space="preserve">Planom zaštite od požara i eksplozija grada Šibenika (KLASA: 214-01/21-01/03, URBROJ: 2182/01-10/1-21-8 od 14. prosinca 2021. godine) </w:t>
      </w:r>
      <w:r w:rsidR="00346851" w:rsidRPr="00201DE9">
        <w:rPr>
          <w:rFonts w:ascii="Calibri" w:hAnsi="Calibri"/>
        </w:rPr>
        <w:t xml:space="preserve">i </w:t>
      </w:r>
      <w:r w:rsidR="00346851" w:rsidRPr="00B42A42">
        <w:rPr>
          <w:rFonts w:ascii="Calibri" w:hAnsi="Calibri"/>
        </w:rPr>
        <w:t>Pravilnikom o unutarnjoj organizaciji i sistematizaciji radnih mjesta Javne vatrogasne postrojbe grada Šibenika (</w:t>
      </w:r>
      <w:r w:rsidR="00B42A42" w:rsidRPr="00EF43B9">
        <w:rPr>
          <w:rFonts w:ascii="Calibri" w:hAnsi="Calibri"/>
        </w:rPr>
        <w:t>KLASA: 011-02/18-02/04, URBROJ: 2182/01-7-1-03-18-1</w:t>
      </w:r>
      <w:r w:rsidR="00346851" w:rsidRPr="00EF43B9">
        <w:rPr>
          <w:rFonts w:ascii="Calibri" w:hAnsi="Calibri"/>
        </w:rPr>
        <w:t xml:space="preserve">) </w:t>
      </w:r>
      <w:r w:rsidR="00346851" w:rsidRPr="00201DE9">
        <w:rPr>
          <w:rFonts w:ascii="Calibri" w:hAnsi="Calibri"/>
        </w:rPr>
        <w:t xml:space="preserve">utvrđeno je da Javna vatrogasna postrojba grada Šibenika treba zapošljavati </w:t>
      </w:r>
      <w:r w:rsidR="00EF2DC0" w:rsidRPr="00D940C4">
        <w:rPr>
          <w:rFonts w:ascii="Calibri" w:hAnsi="Calibri"/>
        </w:rPr>
        <w:t>62</w:t>
      </w:r>
      <w:r w:rsidR="00D940C4" w:rsidRPr="00D940C4">
        <w:rPr>
          <w:rFonts w:ascii="Calibri" w:hAnsi="Calibri"/>
        </w:rPr>
        <w:t xml:space="preserve"> operativna</w:t>
      </w:r>
      <w:r w:rsidR="00346851" w:rsidRPr="00D940C4">
        <w:rPr>
          <w:rFonts w:ascii="Calibri" w:hAnsi="Calibri"/>
        </w:rPr>
        <w:t xml:space="preserve"> djelatnika, a trenutno je na op</w:t>
      </w:r>
      <w:r w:rsidR="00302BED">
        <w:rPr>
          <w:rFonts w:ascii="Calibri" w:hAnsi="Calibri"/>
        </w:rPr>
        <w:t>erativnim poslovima zaposleno 5</w:t>
      </w:r>
      <w:r w:rsidR="00434B99">
        <w:rPr>
          <w:rFonts w:ascii="Calibri" w:hAnsi="Calibri"/>
        </w:rPr>
        <w:t>5</w:t>
      </w:r>
      <w:r w:rsidR="00346851" w:rsidRPr="00D940C4">
        <w:rPr>
          <w:rFonts w:ascii="Calibri" w:hAnsi="Calibri"/>
        </w:rPr>
        <w:t xml:space="preserve"> djelatnika</w:t>
      </w:r>
      <w:r w:rsidR="00346851" w:rsidRPr="00B42A42">
        <w:rPr>
          <w:rFonts w:ascii="Calibri" w:hAnsi="Calibri"/>
        </w:rPr>
        <w:t>. Na ostalim rad</w:t>
      </w:r>
      <w:r w:rsidR="00031398" w:rsidRPr="00B42A42">
        <w:rPr>
          <w:rFonts w:ascii="Calibri" w:hAnsi="Calibri"/>
        </w:rPr>
        <w:t>nim mjestima zaposlen je jedan S</w:t>
      </w:r>
      <w:r w:rsidR="00B42A42" w:rsidRPr="00B42A42">
        <w:rPr>
          <w:rFonts w:ascii="Calibri" w:hAnsi="Calibri"/>
        </w:rPr>
        <w:t>uradnik za proračun, knjigovodstvo</w:t>
      </w:r>
      <w:r w:rsidR="00031398" w:rsidRPr="00B42A42">
        <w:rPr>
          <w:rFonts w:ascii="Calibri" w:hAnsi="Calibri"/>
        </w:rPr>
        <w:t xml:space="preserve"> i kadrovska pitanja, jedan S</w:t>
      </w:r>
      <w:r w:rsidR="00346851" w:rsidRPr="00B42A42">
        <w:rPr>
          <w:rFonts w:ascii="Calibri" w:hAnsi="Calibri"/>
        </w:rPr>
        <w:t>uradnik za k</w:t>
      </w:r>
      <w:r w:rsidR="00031398" w:rsidRPr="00B42A42">
        <w:rPr>
          <w:rFonts w:ascii="Calibri" w:hAnsi="Calibri"/>
        </w:rPr>
        <w:t>njigovodstvo i proračun, jedan S</w:t>
      </w:r>
      <w:r w:rsidR="00346851" w:rsidRPr="00B42A42">
        <w:rPr>
          <w:rFonts w:ascii="Calibri" w:hAnsi="Calibri"/>
        </w:rPr>
        <w:t xml:space="preserve">uradnik za </w:t>
      </w:r>
      <w:r w:rsidR="00B42A42" w:rsidRPr="00B42A42">
        <w:rPr>
          <w:rFonts w:ascii="Calibri" w:hAnsi="Calibri"/>
        </w:rPr>
        <w:t>pravne i uredske poslove</w:t>
      </w:r>
      <w:r w:rsidR="00346851" w:rsidRPr="00B42A42">
        <w:rPr>
          <w:rFonts w:ascii="Calibri" w:hAnsi="Calibri"/>
        </w:rPr>
        <w:t xml:space="preserve"> i</w:t>
      </w:r>
      <w:r w:rsidR="00031398" w:rsidRPr="00B42A42">
        <w:rPr>
          <w:rFonts w:ascii="Calibri" w:hAnsi="Calibri"/>
        </w:rPr>
        <w:t xml:space="preserve"> jedna S</w:t>
      </w:r>
      <w:r w:rsidR="00346851" w:rsidRPr="00B42A42">
        <w:rPr>
          <w:rFonts w:ascii="Calibri" w:hAnsi="Calibri"/>
        </w:rPr>
        <w:t>premačica.</w:t>
      </w:r>
    </w:p>
    <w:p w14:paraId="17CD9941" w14:textId="77777777" w:rsidR="00346851" w:rsidRPr="00201DE9" w:rsidRDefault="00346851" w:rsidP="00084BDA">
      <w:pPr>
        <w:spacing w:after="0" w:line="276" w:lineRule="auto"/>
        <w:ind w:left="360"/>
        <w:jc w:val="both"/>
        <w:rPr>
          <w:rFonts w:ascii="Calibri" w:hAnsi="Calibri"/>
        </w:rPr>
      </w:pPr>
    </w:p>
    <w:p w14:paraId="17CD9942" w14:textId="77777777" w:rsidR="00346851" w:rsidRPr="009F6CCF" w:rsidRDefault="00346851" w:rsidP="009F6CCF">
      <w:pPr>
        <w:jc w:val="both"/>
        <w:rPr>
          <w:rFonts w:ascii="Calibri" w:hAnsi="Calibri"/>
          <w:color w:val="FF0000"/>
        </w:rPr>
      </w:pPr>
      <w:r w:rsidRPr="00201DE9">
        <w:rPr>
          <w:rFonts w:ascii="Calibri" w:hAnsi="Calibri"/>
        </w:rPr>
        <w:t>Temeljem čl</w:t>
      </w:r>
      <w:r w:rsidRPr="00EF43B9">
        <w:rPr>
          <w:rFonts w:ascii="Calibri" w:hAnsi="Calibri"/>
        </w:rPr>
        <w:t>. 90</w:t>
      </w:r>
      <w:r w:rsidR="00150E7E" w:rsidRPr="00EF43B9">
        <w:rPr>
          <w:rFonts w:ascii="Calibri" w:hAnsi="Calibri"/>
        </w:rPr>
        <w:t>.</w:t>
      </w:r>
      <w:r w:rsidRPr="00EF43B9">
        <w:rPr>
          <w:rFonts w:ascii="Calibri" w:hAnsi="Calibri"/>
        </w:rPr>
        <w:t xml:space="preserve"> Zakona o radu (“</w:t>
      </w:r>
      <w:r w:rsidRPr="008B611B">
        <w:rPr>
          <w:rFonts w:ascii="Calibri" w:hAnsi="Calibri"/>
        </w:rPr>
        <w:t>Narodne novine” br. 93</w:t>
      </w:r>
      <w:r w:rsidR="00031398" w:rsidRPr="008B611B">
        <w:rPr>
          <w:rFonts w:ascii="Calibri" w:hAnsi="Calibri"/>
        </w:rPr>
        <w:t>.</w:t>
      </w:r>
      <w:r w:rsidRPr="008B611B">
        <w:rPr>
          <w:rFonts w:ascii="Calibri" w:hAnsi="Calibri"/>
        </w:rPr>
        <w:t>/14.</w:t>
      </w:r>
      <w:r w:rsidR="00FA42FB" w:rsidRPr="008B611B">
        <w:rPr>
          <w:rFonts w:ascii="Calibri" w:hAnsi="Calibri"/>
        </w:rPr>
        <w:t>, 127./17.</w:t>
      </w:r>
      <w:r w:rsidR="00EF43B9" w:rsidRPr="008B611B">
        <w:rPr>
          <w:rFonts w:ascii="Calibri" w:hAnsi="Calibri"/>
        </w:rPr>
        <w:t>, 98./19.</w:t>
      </w:r>
      <w:r w:rsidRPr="008B611B">
        <w:rPr>
          <w:rFonts w:ascii="Calibri" w:hAnsi="Calibri"/>
        </w:rPr>
        <w:t>), Pravilnika o radu Javne vatrogasne postrojbe grada Šibenika (</w:t>
      </w:r>
      <w:r w:rsidR="007165AB" w:rsidRPr="008B611B">
        <w:rPr>
          <w:rFonts w:ascii="Calibri" w:hAnsi="Calibri"/>
        </w:rPr>
        <w:t xml:space="preserve">KLASA: </w:t>
      </w:r>
      <w:r w:rsidR="009F6CCF" w:rsidRPr="008B611B">
        <w:rPr>
          <w:rFonts w:ascii="Calibri" w:hAnsi="Calibri"/>
        </w:rPr>
        <w:t>011-02/19-02/02, URBROJ: 2182/01-7-1-03-19-1 od 19. lipnja 2019.</w:t>
      </w:r>
      <w:r w:rsidRPr="008B611B">
        <w:rPr>
          <w:rFonts w:ascii="Calibri" w:hAnsi="Calibri"/>
        </w:rPr>
        <w:t>), Pravilnika o unutarnjoj organizaciji i sistematizaciji radnih mjesta Javne vatrogasne postrojbe grada Šibenika (</w:t>
      </w:r>
      <w:r w:rsidR="00FA42FB" w:rsidRPr="008B611B">
        <w:rPr>
          <w:rFonts w:ascii="Calibri" w:hAnsi="Calibri"/>
        </w:rPr>
        <w:t>KLASA: 011-02/18-02/04, URBROJ: 2182/01-7-1-03-18-1)</w:t>
      </w:r>
      <w:r w:rsidRPr="008B611B">
        <w:rPr>
          <w:rFonts w:ascii="Calibri" w:hAnsi="Calibri"/>
        </w:rPr>
        <w:t xml:space="preserve"> te Pravilnika o plaćama i drugim primanjima zaposlenika Javne vatrogasne postrojbe </w:t>
      </w:r>
      <w:r w:rsidRPr="009F6CCF">
        <w:rPr>
          <w:rFonts w:ascii="Calibri" w:hAnsi="Calibri"/>
          <w:color w:val="000000" w:themeColor="text1"/>
        </w:rPr>
        <w:t>grad</w:t>
      </w:r>
      <w:r w:rsidRPr="008B611B">
        <w:rPr>
          <w:rFonts w:ascii="Calibri" w:hAnsi="Calibri"/>
        </w:rPr>
        <w:t>a Šibenika (</w:t>
      </w:r>
      <w:r w:rsidR="00FA42FB" w:rsidRPr="008B611B">
        <w:t xml:space="preserve">KLASA: </w:t>
      </w:r>
      <w:r w:rsidR="008B611B" w:rsidRPr="008B611B">
        <w:t>011-02/19-02/04</w:t>
      </w:r>
      <w:r w:rsidR="009F6CCF" w:rsidRPr="008B611B">
        <w:t>, U</w:t>
      </w:r>
      <w:r w:rsidR="008B611B" w:rsidRPr="008B611B">
        <w:t>RBROJ: 2182/01-7-1-03-19-1 od 27</w:t>
      </w:r>
      <w:r w:rsidR="009F6CCF" w:rsidRPr="008B611B">
        <w:t xml:space="preserve">. </w:t>
      </w:r>
      <w:r w:rsidR="008B611B" w:rsidRPr="008B611B">
        <w:t>rujna</w:t>
      </w:r>
      <w:r w:rsidR="009F6CCF" w:rsidRPr="008B611B">
        <w:t xml:space="preserve"> 2019. godine</w:t>
      </w:r>
      <w:r w:rsidR="008816C9" w:rsidRPr="008B611B">
        <w:rPr>
          <w:rFonts w:ascii="Calibri" w:hAnsi="Calibri"/>
        </w:rPr>
        <w:t>)</w:t>
      </w:r>
      <w:r w:rsidRPr="008B611B">
        <w:rPr>
          <w:rFonts w:ascii="Calibri" w:hAnsi="Calibri"/>
        </w:rPr>
        <w:t xml:space="preserve"> procjenjuje </w:t>
      </w:r>
      <w:r w:rsidRPr="00201DE9">
        <w:rPr>
          <w:rFonts w:ascii="Calibri" w:hAnsi="Calibri"/>
        </w:rPr>
        <w:t>se sljedeća visina rashoda i plan financiranja:</w:t>
      </w:r>
    </w:p>
    <w:p w14:paraId="17CD9943" w14:textId="77777777" w:rsidR="00346851" w:rsidRPr="00201DE9" w:rsidRDefault="0034685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346851" w:rsidRPr="00201DE9" w14:paraId="17CD9945" w14:textId="77777777" w:rsidTr="0011370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944" w14:textId="4928976B" w:rsidR="00346851" w:rsidRPr="00201DE9" w:rsidRDefault="00302BED" w:rsidP="0011370A">
            <w:pPr>
              <w:spacing w:line="276" w:lineRule="auto"/>
              <w:jc w:val="center"/>
              <w:rPr>
                <w:rFonts w:ascii="Calibri" w:hAnsi="Calibri"/>
                <w:b w:val="0"/>
                <w:i w:val="0"/>
              </w:rPr>
            </w:pPr>
            <w:r>
              <w:rPr>
                <w:rFonts w:ascii="Calibri" w:hAnsi="Calibri"/>
                <w:b w:val="0"/>
                <w:i w:val="0"/>
              </w:rPr>
              <w:t>Izvori financiranja za 202</w:t>
            </w:r>
            <w:r w:rsidR="00636993">
              <w:rPr>
                <w:rFonts w:ascii="Calibri" w:hAnsi="Calibri"/>
                <w:b w:val="0"/>
                <w:i w:val="0"/>
              </w:rPr>
              <w:t>2</w:t>
            </w:r>
            <w:r w:rsidR="00346851" w:rsidRPr="00201DE9">
              <w:rPr>
                <w:rFonts w:ascii="Calibri" w:hAnsi="Calibri"/>
                <w:b w:val="0"/>
                <w:i w:val="0"/>
              </w:rPr>
              <w:t>. godinu</w:t>
            </w:r>
          </w:p>
        </w:tc>
      </w:tr>
      <w:tr w:rsidR="00346851" w:rsidRPr="00201DE9" w14:paraId="17CD9948"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6" w14:textId="77777777" w:rsidR="00346851" w:rsidRPr="00201DE9" w:rsidRDefault="00346851" w:rsidP="00084BDA">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947" w14:textId="493D4926" w:rsidR="00346851" w:rsidRPr="00FA42FB" w:rsidRDefault="00FA5461" w:rsidP="00084BDA">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4.054.000,00</w:t>
            </w:r>
          </w:p>
        </w:tc>
      </w:tr>
      <w:tr w:rsidR="00346851" w:rsidRPr="00201DE9" w14:paraId="17CD994B"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9" w14:textId="77777777" w:rsidR="00346851" w:rsidRPr="00201DE9" w:rsidRDefault="00346851" w:rsidP="00084BDA">
            <w:pPr>
              <w:spacing w:line="276" w:lineRule="auto"/>
              <w:jc w:val="both"/>
              <w:rPr>
                <w:rFonts w:ascii="Calibri" w:hAnsi="Calibri"/>
              </w:rPr>
            </w:pPr>
            <w:r w:rsidRPr="00201DE9">
              <w:rPr>
                <w:rFonts w:ascii="Calibri" w:hAnsi="Calibri"/>
              </w:rPr>
              <w:t>Decentralizirana sredstva</w:t>
            </w:r>
          </w:p>
        </w:tc>
        <w:tc>
          <w:tcPr>
            <w:tcW w:w="2403" w:type="dxa"/>
          </w:tcPr>
          <w:p w14:paraId="17CD994A" w14:textId="0391331C" w:rsidR="00346851" w:rsidRPr="00FA42FB" w:rsidRDefault="00B4475A" w:rsidP="00084BDA">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7.0</w:t>
            </w:r>
            <w:r w:rsidR="00434B99">
              <w:rPr>
                <w:rFonts w:ascii="Calibri" w:hAnsi="Calibri"/>
              </w:rPr>
              <w:t>76</w:t>
            </w:r>
            <w:r>
              <w:rPr>
                <w:rFonts w:ascii="Calibri" w:hAnsi="Calibri"/>
              </w:rPr>
              <w:t>.000,00</w:t>
            </w:r>
          </w:p>
        </w:tc>
      </w:tr>
      <w:tr w:rsidR="00346851" w:rsidRPr="00201DE9" w14:paraId="17CD994E"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C" w14:textId="77777777" w:rsidR="00346851" w:rsidRPr="00201DE9" w:rsidRDefault="00346851" w:rsidP="00084BDA">
            <w:pPr>
              <w:spacing w:line="276" w:lineRule="auto"/>
              <w:jc w:val="both"/>
              <w:rPr>
                <w:rFonts w:ascii="Calibri" w:hAnsi="Calibri"/>
              </w:rPr>
            </w:pPr>
            <w:r w:rsidRPr="00201DE9">
              <w:rPr>
                <w:rFonts w:ascii="Calibri" w:hAnsi="Calibri"/>
              </w:rPr>
              <w:t>Vlastiti prihodi</w:t>
            </w:r>
          </w:p>
        </w:tc>
        <w:tc>
          <w:tcPr>
            <w:tcW w:w="2403" w:type="dxa"/>
          </w:tcPr>
          <w:p w14:paraId="17CD994D" w14:textId="3BFE5B13" w:rsidR="00346851" w:rsidRPr="00FA42FB" w:rsidRDefault="00B4475A" w:rsidP="00084BDA">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346851" w:rsidRPr="00201DE9" w14:paraId="17CD9951"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F" w14:textId="77777777" w:rsidR="00346851" w:rsidRPr="00201DE9" w:rsidRDefault="00346851" w:rsidP="00084BDA">
            <w:pPr>
              <w:spacing w:line="276" w:lineRule="auto"/>
              <w:jc w:val="both"/>
              <w:rPr>
                <w:rFonts w:ascii="Calibri" w:hAnsi="Calibri"/>
              </w:rPr>
            </w:pPr>
            <w:r w:rsidRPr="00201DE9">
              <w:rPr>
                <w:rFonts w:ascii="Calibri" w:hAnsi="Calibri"/>
              </w:rPr>
              <w:t>Pomoći</w:t>
            </w:r>
          </w:p>
        </w:tc>
        <w:tc>
          <w:tcPr>
            <w:tcW w:w="2403" w:type="dxa"/>
          </w:tcPr>
          <w:p w14:paraId="17CD9950" w14:textId="38C9EBD4" w:rsidR="00346851" w:rsidRPr="00FA42FB" w:rsidRDefault="00B4475A" w:rsidP="00084BDA">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1B2C51" w:rsidRPr="00201DE9" w14:paraId="17CD9954"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2" w14:textId="77777777" w:rsidR="001B2C51" w:rsidRPr="00201DE9" w:rsidRDefault="001B2C51" w:rsidP="00084BDA">
            <w:pPr>
              <w:spacing w:line="276" w:lineRule="auto"/>
              <w:jc w:val="both"/>
              <w:rPr>
                <w:rFonts w:ascii="Calibri" w:hAnsi="Calibri"/>
              </w:rPr>
            </w:pPr>
            <w:r>
              <w:rPr>
                <w:rFonts w:ascii="Calibri" w:hAnsi="Calibri"/>
              </w:rPr>
              <w:t>Ostali prihodi za posebne namjene</w:t>
            </w:r>
          </w:p>
        </w:tc>
        <w:tc>
          <w:tcPr>
            <w:tcW w:w="2403" w:type="dxa"/>
          </w:tcPr>
          <w:p w14:paraId="17CD9953" w14:textId="1725F6F0" w:rsidR="001B2C51" w:rsidRPr="00FA42FB" w:rsidRDefault="00434B99" w:rsidP="00084BDA">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23</w:t>
            </w:r>
            <w:r w:rsidR="0011370A">
              <w:rPr>
                <w:rFonts w:ascii="Calibri" w:hAnsi="Calibri"/>
              </w:rPr>
              <w:t>.000,00</w:t>
            </w:r>
          </w:p>
        </w:tc>
      </w:tr>
      <w:tr w:rsidR="00005D46" w:rsidRPr="00201DE9" w14:paraId="17CD9957"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5" w14:textId="77777777" w:rsidR="00005D46" w:rsidRPr="004F37CE" w:rsidRDefault="00005D46" w:rsidP="00005D46">
            <w:pPr>
              <w:spacing w:line="276" w:lineRule="auto"/>
              <w:jc w:val="both"/>
              <w:rPr>
                <w:rFonts w:ascii="Calibri" w:hAnsi="Calibri"/>
              </w:rPr>
            </w:pPr>
            <w:r>
              <w:rPr>
                <w:rFonts w:ascii="Calibri" w:hAnsi="Calibri"/>
              </w:rPr>
              <w:t>Pomoći iz državnog proračuna</w:t>
            </w:r>
          </w:p>
        </w:tc>
        <w:tc>
          <w:tcPr>
            <w:tcW w:w="2403" w:type="dxa"/>
          </w:tcPr>
          <w:p w14:paraId="17CD9956" w14:textId="77777777" w:rsidR="00005D46" w:rsidRPr="00FA42FB" w:rsidRDefault="0011370A" w:rsidP="00005D4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11370A" w:rsidRPr="00201DE9" w14:paraId="17CD995D"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B" w14:textId="77777777" w:rsidR="0011370A" w:rsidRPr="00201DE9" w:rsidRDefault="0011370A" w:rsidP="0011370A">
            <w:pPr>
              <w:spacing w:line="276" w:lineRule="auto"/>
              <w:jc w:val="both"/>
              <w:rPr>
                <w:rFonts w:ascii="Calibri" w:hAnsi="Calibri"/>
              </w:rPr>
            </w:pPr>
            <w:r>
              <w:rPr>
                <w:rFonts w:ascii="Calibri" w:hAnsi="Calibri"/>
              </w:rPr>
              <w:t>Naknade s naslova osiguranja</w:t>
            </w:r>
          </w:p>
        </w:tc>
        <w:tc>
          <w:tcPr>
            <w:tcW w:w="2403" w:type="dxa"/>
          </w:tcPr>
          <w:p w14:paraId="17CD995C" w14:textId="77777777" w:rsidR="0011370A" w:rsidRDefault="0011370A" w:rsidP="00005D4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005D46" w:rsidRPr="00AA5AE1" w14:paraId="17CD9960"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E" w14:textId="77777777" w:rsidR="00005D46" w:rsidRPr="00AA5AE1" w:rsidRDefault="00005D46" w:rsidP="00005D46">
            <w:pPr>
              <w:spacing w:line="276" w:lineRule="auto"/>
              <w:jc w:val="both"/>
              <w:rPr>
                <w:rFonts w:ascii="Calibri" w:hAnsi="Calibri"/>
                <w:b/>
              </w:rPr>
            </w:pPr>
            <w:r w:rsidRPr="00AA5AE1">
              <w:rPr>
                <w:rFonts w:ascii="Calibri" w:hAnsi="Calibri"/>
                <w:b/>
              </w:rPr>
              <w:t>UKUPNO:</w:t>
            </w:r>
          </w:p>
        </w:tc>
        <w:tc>
          <w:tcPr>
            <w:tcW w:w="2403" w:type="dxa"/>
          </w:tcPr>
          <w:p w14:paraId="17CD995F" w14:textId="6DA7FDC8" w:rsidR="00005D46" w:rsidRPr="00FA42FB" w:rsidRDefault="00434B99" w:rsidP="00005D4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11.</w:t>
            </w:r>
            <w:r w:rsidR="00FA5461">
              <w:rPr>
                <w:rFonts w:ascii="Calibri" w:hAnsi="Calibri"/>
                <w:b/>
              </w:rPr>
              <w:t>153</w:t>
            </w:r>
            <w:r w:rsidR="00B4475A">
              <w:rPr>
                <w:rFonts w:ascii="Calibri" w:hAnsi="Calibri"/>
                <w:b/>
              </w:rPr>
              <w:t>.000,00</w:t>
            </w:r>
          </w:p>
        </w:tc>
      </w:tr>
    </w:tbl>
    <w:p w14:paraId="17CD9961" w14:textId="77777777" w:rsidR="00346851" w:rsidRPr="00AA5AE1" w:rsidRDefault="00346851" w:rsidP="00084BDA">
      <w:pPr>
        <w:spacing w:after="0" w:line="276" w:lineRule="auto"/>
        <w:jc w:val="both"/>
        <w:rPr>
          <w:rFonts w:ascii="Calibri" w:hAnsi="Calibri"/>
          <w:b/>
          <w:i/>
        </w:rPr>
      </w:pPr>
    </w:p>
    <w:p w14:paraId="17CD9962" w14:textId="77777777" w:rsidR="00346851" w:rsidRDefault="00346851" w:rsidP="00084BDA">
      <w:pPr>
        <w:spacing w:after="0" w:line="276" w:lineRule="auto"/>
        <w:jc w:val="both"/>
        <w:rPr>
          <w:rFonts w:ascii="Calibri" w:hAnsi="Calibri"/>
          <w:i/>
        </w:rPr>
      </w:pPr>
      <w:r w:rsidRPr="00201DE9">
        <w:rPr>
          <w:rFonts w:ascii="Calibri" w:hAnsi="Calibri"/>
          <w:i/>
        </w:rPr>
        <w:t>Obrazloženje:</w:t>
      </w:r>
    </w:p>
    <w:p w14:paraId="17CD9963" w14:textId="77777777" w:rsidR="006174A6" w:rsidRPr="00D7053A" w:rsidRDefault="006174A6" w:rsidP="00084BDA">
      <w:pPr>
        <w:spacing w:after="0" w:line="276" w:lineRule="auto"/>
        <w:jc w:val="both"/>
        <w:rPr>
          <w:rFonts w:ascii="Calibri" w:hAnsi="Calibri"/>
          <w:i/>
        </w:rPr>
      </w:pPr>
    </w:p>
    <w:p w14:paraId="17CD9964" w14:textId="6148BF4A" w:rsidR="00346851" w:rsidRDefault="00346851" w:rsidP="00846E1D">
      <w:pPr>
        <w:spacing w:after="0" w:line="276" w:lineRule="auto"/>
        <w:jc w:val="both"/>
        <w:rPr>
          <w:rFonts w:ascii="Calibri" w:hAnsi="Calibri"/>
        </w:rPr>
      </w:pPr>
      <w:r w:rsidRPr="00201DE9">
        <w:rPr>
          <w:rFonts w:ascii="Calibri" w:hAnsi="Calibri"/>
        </w:rPr>
        <w:t xml:space="preserve">Rashod za administrativno i tehničko osoblje iskazan je na razini skupine 31 – Rashodi za zaposlene, a izvor financiranja određen je temeljem </w:t>
      </w:r>
      <w:r w:rsidR="00846E1D">
        <w:rPr>
          <w:rFonts w:ascii="Calibri" w:hAnsi="Calibri"/>
        </w:rPr>
        <w:t xml:space="preserve">Uredbe </w:t>
      </w:r>
      <w:r w:rsidR="00846E1D" w:rsidRPr="00846E1D">
        <w:rPr>
          <w:rFonts w:ascii="Calibri" w:hAnsi="Calibri"/>
        </w:rPr>
        <w:t>o načinu financiranja decentraliziranih funkcija te izračuna iznosa pomoći izravnanja za decentralizirane funkcije jedinica lokalne i područne (regionalne) samouprave za 20</w:t>
      </w:r>
      <w:r w:rsidR="00841E55">
        <w:rPr>
          <w:rFonts w:ascii="Calibri" w:hAnsi="Calibri"/>
        </w:rPr>
        <w:t>21</w:t>
      </w:r>
      <w:r w:rsidR="00846E1D" w:rsidRPr="00846E1D">
        <w:rPr>
          <w:rFonts w:ascii="Calibri" w:hAnsi="Calibri"/>
        </w:rPr>
        <w:t>. godinu</w:t>
      </w:r>
      <w:r w:rsidR="00846E1D">
        <w:rPr>
          <w:rFonts w:ascii="Calibri" w:hAnsi="Calibri"/>
        </w:rPr>
        <w:t xml:space="preserve"> (</w:t>
      </w:r>
      <w:r w:rsidR="002324D2">
        <w:rPr>
          <w:rFonts w:ascii="Calibri" w:hAnsi="Calibri"/>
        </w:rPr>
        <w:t xml:space="preserve">''Narodne novine'' br. </w:t>
      </w:r>
      <w:r w:rsidR="00841E55">
        <w:rPr>
          <w:rFonts w:ascii="Calibri" w:hAnsi="Calibri"/>
        </w:rPr>
        <w:t>148</w:t>
      </w:r>
      <w:r w:rsidR="002324D2">
        <w:rPr>
          <w:rFonts w:ascii="Calibri" w:hAnsi="Calibri"/>
        </w:rPr>
        <w:t>./</w:t>
      </w:r>
      <w:r w:rsidR="00841E55">
        <w:rPr>
          <w:rFonts w:ascii="Calibri" w:hAnsi="Calibri"/>
        </w:rPr>
        <w:t>20</w:t>
      </w:r>
      <w:r w:rsidR="002324D2" w:rsidRPr="008B611B">
        <w:rPr>
          <w:rFonts w:ascii="Calibri" w:hAnsi="Calibri"/>
        </w:rPr>
        <w:t>.),</w:t>
      </w:r>
      <w:r w:rsidRPr="008B611B">
        <w:rPr>
          <w:rFonts w:ascii="Calibri" w:hAnsi="Calibri"/>
        </w:rPr>
        <w:t xml:space="preserve"> čl. </w:t>
      </w:r>
      <w:r w:rsidR="008B611B" w:rsidRPr="008B611B">
        <w:rPr>
          <w:rFonts w:ascii="Calibri" w:hAnsi="Calibri"/>
        </w:rPr>
        <w:t>110. i 111</w:t>
      </w:r>
      <w:r w:rsidRPr="008B611B">
        <w:rPr>
          <w:rFonts w:ascii="Calibri" w:hAnsi="Calibri"/>
        </w:rPr>
        <w:t xml:space="preserve">. </w:t>
      </w:r>
      <w:r w:rsidRPr="00201DE9">
        <w:rPr>
          <w:rFonts w:ascii="Calibri" w:hAnsi="Calibri"/>
        </w:rPr>
        <w:t xml:space="preserve">Zakona o vatrogastvu (“Narodne novine” br. </w:t>
      </w:r>
      <w:r w:rsidR="00EB70E6">
        <w:rPr>
          <w:rFonts w:ascii="Calibri" w:hAnsi="Calibri"/>
        </w:rPr>
        <w:t>125./19.)</w:t>
      </w:r>
      <w:r w:rsidR="002324D2">
        <w:rPr>
          <w:rFonts w:ascii="Calibri" w:hAnsi="Calibri"/>
        </w:rPr>
        <w:t xml:space="preserve"> te očekivanih namjenskih sredstva u slu</w:t>
      </w:r>
      <w:r w:rsidR="00EB70E6">
        <w:rPr>
          <w:rFonts w:ascii="Calibri" w:hAnsi="Calibri"/>
        </w:rPr>
        <w:t>čaju dislokacija po nalogu Hrvatske vatrogasne zajednice</w:t>
      </w:r>
      <w:r w:rsidR="002324D2">
        <w:rPr>
          <w:rFonts w:ascii="Calibri" w:hAnsi="Calibri"/>
        </w:rPr>
        <w:t>, odnosno glavnog vatrogasnog zapovjednika.</w:t>
      </w:r>
    </w:p>
    <w:p w14:paraId="17CD9965" w14:textId="77777777" w:rsidR="00846E1D" w:rsidRDefault="00846E1D" w:rsidP="00084BDA">
      <w:pPr>
        <w:spacing w:after="0" w:line="276" w:lineRule="auto"/>
        <w:jc w:val="both"/>
        <w:rPr>
          <w:rFonts w:ascii="Calibri" w:hAnsi="Calibri"/>
        </w:rPr>
      </w:pPr>
    </w:p>
    <w:p w14:paraId="17CD9966" w14:textId="3913558F" w:rsidR="00EB70E6" w:rsidRDefault="00EB70E6" w:rsidP="00084BDA">
      <w:pPr>
        <w:spacing w:after="0" w:line="276" w:lineRule="auto"/>
        <w:jc w:val="both"/>
        <w:rPr>
          <w:rFonts w:ascii="Calibri" w:hAnsi="Calibri"/>
        </w:rPr>
      </w:pPr>
      <w:r>
        <w:rPr>
          <w:rFonts w:ascii="Calibri" w:hAnsi="Calibri"/>
        </w:rPr>
        <w:t>U 202</w:t>
      </w:r>
      <w:r w:rsidR="00841E55">
        <w:rPr>
          <w:rFonts w:ascii="Calibri" w:hAnsi="Calibri"/>
        </w:rPr>
        <w:t>2</w:t>
      </w:r>
      <w:r>
        <w:rPr>
          <w:rFonts w:ascii="Calibri" w:hAnsi="Calibri"/>
        </w:rPr>
        <w:t>. godini</w:t>
      </w:r>
      <w:r w:rsidR="00841E55">
        <w:rPr>
          <w:rFonts w:ascii="Calibri" w:hAnsi="Calibri"/>
        </w:rPr>
        <w:t xml:space="preserve"> nije planirano povećanje osnovice za izračun plaće, jer do dana 15. rujna 2021. godine isto nije niti ugovoreno, međutim ukoliko Vlada RH donese takvu odluku, financijski plan Javne vatrogasne postrojbe grada Šibenika morati će je i provesti</w:t>
      </w:r>
      <w:r w:rsidR="00273FB5">
        <w:rPr>
          <w:rFonts w:ascii="Calibri" w:hAnsi="Calibri"/>
        </w:rPr>
        <w:t>.</w:t>
      </w:r>
      <w:r w:rsidR="00841E55">
        <w:rPr>
          <w:rFonts w:ascii="Calibri" w:hAnsi="Calibri"/>
        </w:rPr>
        <w:t xml:space="preserve"> </w:t>
      </w:r>
      <w:r w:rsidR="00273FB5">
        <w:rPr>
          <w:rFonts w:ascii="Calibri" w:hAnsi="Calibri"/>
        </w:rPr>
        <w:t>T</w:t>
      </w:r>
      <w:r w:rsidR="00841E55">
        <w:rPr>
          <w:rFonts w:ascii="Calibri" w:hAnsi="Calibri"/>
        </w:rPr>
        <w:t>akođer</w:t>
      </w:r>
      <w:r w:rsidR="00273FB5">
        <w:rPr>
          <w:rFonts w:ascii="Calibri" w:hAnsi="Calibri"/>
        </w:rPr>
        <w:t>,</w:t>
      </w:r>
      <w:r w:rsidR="00841E55">
        <w:rPr>
          <w:rFonts w:ascii="Calibri" w:hAnsi="Calibri"/>
        </w:rPr>
        <w:t xml:space="preserve"> uzeto je u obzir</w:t>
      </w:r>
      <w:r>
        <w:rPr>
          <w:rFonts w:ascii="Calibri" w:hAnsi="Calibri"/>
        </w:rPr>
        <w:t xml:space="preserve"> povećanje za svaku navršenu godinu radnog staža u iznosu od 0,5%</w:t>
      </w:r>
      <w:r w:rsidR="00841E55">
        <w:rPr>
          <w:rFonts w:ascii="Calibri" w:hAnsi="Calibri"/>
        </w:rPr>
        <w:t>.</w:t>
      </w:r>
    </w:p>
    <w:p w14:paraId="17CD9967" w14:textId="01CA01AC" w:rsidR="00EB70E6" w:rsidRDefault="00EB70E6" w:rsidP="00084BDA">
      <w:pPr>
        <w:spacing w:after="0" w:line="276" w:lineRule="auto"/>
        <w:jc w:val="both"/>
        <w:rPr>
          <w:rFonts w:ascii="Calibri" w:hAnsi="Calibri"/>
        </w:rPr>
      </w:pPr>
      <w:r>
        <w:rPr>
          <w:rFonts w:ascii="Calibri" w:hAnsi="Calibri"/>
        </w:rPr>
        <w:t xml:space="preserve">U </w:t>
      </w:r>
      <w:r w:rsidR="00B4475A">
        <w:rPr>
          <w:rFonts w:ascii="Calibri" w:hAnsi="Calibri"/>
        </w:rPr>
        <w:t xml:space="preserve">ovom </w:t>
      </w:r>
      <w:r w:rsidR="00095A72">
        <w:rPr>
          <w:rFonts w:ascii="Calibri" w:hAnsi="Calibri"/>
        </w:rPr>
        <w:t>planu</w:t>
      </w:r>
      <w:r w:rsidR="00841E55">
        <w:rPr>
          <w:rFonts w:ascii="Calibri" w:hAnsi="Calibri"/>
        </w:rPr>
        <w:t>,</w:t>
      </w:r>
      <w:r w:rsidR="00B4475A">
        <w:rPr>
          <w:rFonts w:ascii="Calibri" w:hAnsi="Calibri"/>
        </w:rPr>
        <w:t xml:space="preserve"> </w:t>
      </w:r>
      <w:r>
        <w:rPr>
          <w:rFonts w:ascii="Calibri" w:hAnsi="Calibri"/>
        </w:rPr>
        <w:t>tablicom navedenom iznosu</w:t>
      </w:r>
      <w:r w:rsidR="00841E55">
        <w:rPr>
          <w:rFonts w:ascii="Calibri" w:hAnsi="Calibri"/>
        </w:rPr>
        <w:t xml:space="preserve">, </w:t>
      </w:r>
      <w:r w:rsidR="00FA5461">
        <w:rPr>
          <w:rFonts w:ascii="Calibri" w:hAnsi="Calibri"/>
        </w:rPr>
        <w:t>8.210</w:t>
      </w:r>
      <w:r w:rsidR="00B4475A">
        <w:rPr>
          <w:rFonts w:ascii="Calibri" w:hAnsi="Calibri"/>
        </w:rPr>
        <w:t>.000,00</w:t>
      </w:r>
      <w:r>
        <w:rPr>
          <w:rFonts w:ascii="Calibri" w:hAnsi="Calibri"/>
        </w:rPr>
        <w:t xml:space="preserve"> kn pripada podskupini 311 (plaće – brutto)</w:t>
      </w:r>
      <w:r w:rsidR="00841E55">
        <w:rPr>
          <w:rFonts w:ascii="Calibri" w:hAnsi="Calibri"/>
        </w:rPr>
        <w:t xml:space="preserve"> što j</w:t>
      </w:r>
      <w:r w:rsidR="00FA5461">
        <w:rPr>
          <w:rFonts w:ascii="Calibri" w:hAnsi="Calibri"/>
        </w:rPr>
        <w:t>e za 170.000,00 kn manje od predloženog</w:t>
      </w:r>
      <w:r>
        <w:rPr>
          <w:rFonts w:ascii="Calibri" w:hAnsi="Calibri"/>
        </w:rPr>
        <w:t xml:space="preserve">, </w:t>
      </w:r>
      <w:r w:rsidR="00841E55">
        <w:rPr>
          <w:rFonts w:ascii="Calibri" w:hAnsi="Calibri"/>
        </w:rPr>
        <w:t>1.</w:t>
      </w:r>
      <w:r w:rsidR="00FA5461">
        <w:rPr>
          <w:rFonts w:ascii="Calibri" w:hAnsi="Calibri"/>
        </w:rPr>
        <w:t>00</w:t>
      </w:r>
      <w:r w:rsidR="00841E55">
        <w:rPr>
          <w:rFonts w:ascii="Calibri" w:hAnsi="Calibri"/>
        </w:rPr>
        <w:t>0.000,00</w:t>
      </w:r>
      <w:r>
        <w:rPr>
          <w:rFonts w:ascii="Calibri" w:hAnsi="Calibri"/>
        </w:rPr>
        <w:t xml:space="preserve"> kn pripada podskupini 312 (ostali rashodi za zaposlene)</w:t>
      </w:r>
      <w:r w:rsidR="00FA5461">
        <w:rPr>
          <w:rFonts w:ascii="Calibri" w:hAnsi="Calibri"/>
        </w:rPr>
        <w:t xml:space="preserve"> što je za 377.000,00</w:t>
      </w:r>
      <w:r w:rsidR="00584A48">
        <w:rPr>
          <w:rFonts w:ascii="Calibri" w:hAnsi="Calibri"/>
        </w:rPr>
        <w:t xml:space="preserve"> kn manje od predloženog</w:t>
      </w:r>
      <w:r>
        <w:rPr>
          <w:rFonts w:ascii="Calibri" w:hAnsi="Calibri"/>
        </w:rPr>
        <w:t xml:space="preserve">, a 1.943.000,00 kn </w:t>
      </w:r>
      <w:r w:rsidR="00095A72">
        <w:rPr>
          <w:rFonts w:ascii="Calibri" w:hAnsi="Calibri"/>
        </w:rPr>
        <w:t>pripada</w:t>
      </w:r>
      <w:r>
        <w:rPr>
          <w:rFonts w:ascii="Calibri" w:hAnsi="Calibri"/>
        </w:rPr>
        <w:t xml:space="preserve"> podskupini 313 </w:t>
      </w:r>
      <w:r>
        <w:rPr>
          <w:rFonts w:ascii="Calibri" w:hAnsi="Calibri"/>
        </w:rPr>
        <w:lastRenderedPageBreak/>
        <w:t xml:space="preserve">(doprinosi na plaće). </w:t>
      </w:r>
      <w:r w:rsidR="00584A48">
        <w:rPr>
          <w:rFonts w:ascii="Calibri" w:hAnsi="Calibri"/>
        </w:rPr>
        <w:t>Postrojba je prvotni financijski plan za 2022. godinu predložila s određenim</w:t>
      </w:r>
      <w:r>
        <w:rPr>
          <w:rFonts w:ascii="Calibri" w:hAnsi="Calibri"/>
        </w:rPr>
        <w:t xml:space="preserve"> povećanje</w:t>
      </w:r>
      <w:r w:rsidR="00584A48">
        <w:rPr>
          <w:rFonts w:ascii="Calibri" w:hAnsi="Calibri"/>
        </w:rPr>
        <w:t>m</w:t>
      </w:r>
      <w:r>
        <w:rPr>
          <w:rFonts w:ascii="Calibri" w:hAnsi="Calibri"/>
        </w:rPr>
        <w:t xml:space="preserve"> u odnosu na prethodne godine</w:t>
      </w:r>
      <w:r w:rsidR="00584A48">
        <w:rPr>
          <w:rFonts w:ascii="Calibri" w:hAnsi="Calibri"/>
        </w:rPr>
        <w:t xml:space="preserve">, posebice u pogledu </w:t>
      </w:r>
      <w:r>
        <w:rPr>
          <w:rFonts w:ascii="Calibri" w:hAnsi="Calibri"/>
        </w:rPr>
        <w:t>Ostalih rashoda za zaposlene</w:t>
      </w:r>
      <w:r w:rsidR="00584A48">
        <w:rPr>
          <w:rFonts w:ascii="Calibri" w:hAnsi="Calibri"/>
        </w:rPr>
        <w:t xml:space="preserve">, </w:t>
      </w:r>
      <w:r w:rsidR="0097695D">
        <w:rPr>
          <w:rFonts w:ascii="Calibri" w:hAnsi="Calibri"/>
        </w:rPr>
        <w:t>a zbog najavljenog odlaska u mirovinu osmorice</w:t>
      </w:r>
      <w:r w:rsidR="00ED4C2B">
        <w:rPr>
          <w:rFonts w:ascii="Calibri" w:hAnsi="Calibri"/>
        </w:rPr>
        <w:t xml:space="preserve"> operativnih</w:t>
      </w:r>
      <w:r w:rsidR="0097695D">
        <w:rPr>
          <w:rFonts w:ascii="Calibri" w:hAnsi="Calibri"/>
        </w:rPr>
        <w:t xml:space="preserve"> radnika, sukladno propisima novog Zakona o vatrogastvu. Navedeno se odnosi na otpremnine</w:t>
      </w:r>
      <w:r w:rsidR="00ED4C2B">
        <w:rPr>
          <w:rFonts w:ascii="Calibri" w:hAnsi="Calibri"/>
        </w:rPr>
        <w:t>, uz jednu otpremninu po propisima Kolektivnog ugovora za državne službenike i namještenike, a zbog odlaska u mirovinu jednog radnika pomoćnog osoblja.</w:t>
      </w:r>
      <w:r w:rsidR="0097695D">
        <w:rPr>
          <w:rFonts w:ascii="Calibri" w:hAnsi="Calibri"/>
        </w:rPr>
        <w:t xml:space="preserve"> Sukladno članku 58. Zakona o vatrogastvu (Narodne novine 125./19.) p</w:t>
      </w:r>
      <w:r w:rsidR="0097695D" w:rsidRPr="0097695D">
        <w:rPr>
          <w:rFonts w:ascii="Calibri" w:hAnsi="Calibri"/>
        </w:rPr>
        <w:t>rofesionalnom vatrogascu kojem, sukladno propisu koji uređuje mirovinsko osiguranje i propisima koji uređuju staž osiguranja s povećanim trajanjem, prestaje radni odnos radi stjecanja prava na starosnu mirovinu pripada pravo na neto</w:t>
      </w:r>
      <w:r w:rsidR="0097695D">
        <w:rPr>
          <w:rFonts w:ascii="Calibri" w:hAnsi="Calibri"/>
        </w:rPr>
        <w:t xml:space="preserve"> </w:t>
      </w:r>
      <w:r w:rsidR="0097695D" w:rsidRPr="0097695D">
        <w:rPr>
          <w:rFonts w:ascii="Calibri" w:hAnsi="Calibri"/>
        </w:rPr>
        <w:t>iznos otpremnine u visini prosječne mjesečne neto</w:t>
      </w:r>
      <w:r w:rsidR="0097695D">
        <w:rPr>
          <w:rFonts w:ascii="Calibri" w:hAnsi="Calibri"/>
        </w:rPr>
        <w:t xml:space="preserve"> </w:t>
      </w:r>
      <w:r w:rsidR="0097695D" w:rsidRPr="0097695D">
        <w:rPr>
          <w:rFonts w:ascii="Calibri" w:hAnsi="Calibri"/>
        </w:rPr>
        <w:t>plaće isplaćene po zaposlenom u pravnim osobama u Republici Hrvatskoj, koju je utvrdio Državni zavod za statistiku, a za razdoblje siječanj – kolovoz prethodne godine, uvećane deset puta.</w:t>
      </w:r>
      <w:r w:rsidR="0097695D">
        <w:rPr>
          <w:rFonts w:ascii="Calibri" w:hAnsi="Calibri"/>
        </w:rPr>
        <w:t xml:space="preserve"> </w:t>
      </w:r>
    </w:p>
    <w:p w14:paraId="17CD9968" w14:textId="22A93521" w:rsidR="0097695D" w:rsidRDefault="0097695D" w:rsidP="00084BDA">
      <w:pPr>
        <w:spacing w:after="0" w:line="276" w:lineRule="auto"/>
        <w:jc w:val="both"/>
        <w:rPr>
          <w:rFonts w:ascii="Calibri" w:hAnsi="Calibri"/>
        </w:rPr>
      </w:pPr>
      <w:r>
        <w:rPr>
          <w:rFonts w:ascii="Calibri" w:hAnsi="Calibri"/>
        </w:rPr>
        <w:t xml:space="preserve">Neoporezivi dio otpremnina jeste 8.000,00 kn, a ukupna masa financijskih sredstava potrebna za otpremnine iznosi cca </w:t>
      </w:r>
      <w:r w:rsidR="00ED4C2B">
        <w:rPr>
          <w:rFonts w:ascii="Calibri" w:hAnsi="Calibri"/>
        </w:rPr>
        <w:t>1.120.000,00</w:t>
      </w:r>
      <w:r>
        <w:rPr>
          <w:rFonts w:ascii="Calibri" w:hAnsi="Calibri"/>
        </w:rPr>
        <w:t xml:space="preserve"> kn</w:t>
      </w:r>
      <w:r w:rsidR="00ED4C2B">
        <w:rPr>
          <w:rFonts w:ascii="Calibri" w:hAnsi="Calibri"/>
        </w:rPr>
        <w:t>.</w:t>
      </w:r>
    </w:p>
    <w:p w14:paraId="17CD9969" w14:textId="77777777" w:rsidR="0097695D" w:rsidRDefault="0097695D" w:rsidP="00084BDA">
      <w:pPr>
        <w:spacing w:after="0" w:line="276" w:lineRule="auto"/>
        <w:jc w:val="both"/>
        <w:rPr>
          <w:rFonts w:ascii="Calibri" w:hAnsi="Calibri"/>
        </w:rPr>
      </w:pPr>
    </w:p>
    <w:p w14:paraId="17CD996A" w14:textId="4FB55FD1" w:rsidR="0097695D" w:rsidRDefault="0097695D" w:rsidP="00084BDA">
      <w:pPr>
        <w:spacing w:after="0" w:line="276" w:lineRule="auto"/>
        <w:jc w:val="both"/>
        <w:rPr>
          <w:rFonts w:ascii="Calibri" w:hAnsi="Calibri"/>
        </w:rPr>
      </w:pPr>
      <w:r>
        <w:rPr>
          <w:rFonts w:ascii="Calibri" w:hAnsi="Calibri"/>
        </w:rPr>
        <w:t>Preostali planirani dio odnosi se na božićnicu i regres</w:t>
      </w:r>
      <w:r w:rsidR="00B4475A">
        <w:rPr>
          <w:rFonts w:ascii="Calibri" w:hAnsi="Calibri"/>
        </w:rPr>
        <w:t xml:space="preserve">, </w:t>
      </w:r>
      <w:r>
        <w:rPr>
          <w:rFonts w:ascii="Calibri" w:hAnsi="Calibri"/>
        </w:rPr>
        <w:t>dar djeci povodom Sv. Nikole</w:t>
      </w:r>
      <w:r w:rsidR="00B4475A">
        <w:rPr>
          <w:rFonts w:ascii="Calibri" w:hAnsi="Calibri"/>
        </w:rPr>
        <w:t xml:space="preserve">, </w:t>
      </w:r>
      <w:r>
        <w:rPr>
          <w:rFonts w:ascii="Calibri" w:hAnsi="Calibri"/>
        </w:rPr>
        <w:t>jubilarne nagrade u 202</w:t>
      </w:r>
      <w:r w:rsidR="00ED4C2B">
        <w:rPr>
          <w:rFonts w:ascii="Calibri" w:hAnsi="Calibri"/>
        </w:rPr>
        <w:t>2</w:t>
      </w:r>
      <w:r>
        <w:rPr>
          <w:rFonts w:ascii="Calibri" w:hAnsi="Calibri"/>
        </w:rPr>
        <w:t>. godini, pomoći rođenje, bolovanje, smrt</w:t>
      </w:r>
      <w:r w:rsidR="00ED4C2B">
        <w:rPr>
          <w:rFonts w:ascii="Calibri" w:hAnsi="Calibri"/>
        </w:rPr>
        <w:t>.</w:t>
      </w:r>
    </w:p>
    <w:p w14:paraId="17CD996B" w14:textId="77777777" w:rsidR="00846E1D" w:rsidRDefault="00846E1D" w:rsidP="00084BDA">
      <w:pPr>
        <w:spacing w:after="0" w:line="276" w:lineRule="auto"/>
        <w:jc w:val="both"/>
        <w:rPr>
          <w:rFonts w:ascii="Calibri" w:hAnsi="Calibri"/>
        </w:rPr>
      </w:pPr>
    </w:p>
    <w:p w14:paraId="17CD996C" w14:textId="77777777" w:rsidR="00DA363F" w:rsidRDefault="00DA363F" w:rsidP="00084BDA">
      <w:pPr>
        <w:spacing w:after="0" w:line="276" w:lineRule="auto"/>
        <w:jc w:val="both"/>
        <w:rPr>
          <w:rFonts w:ascii="Calibri" w:hAnsi="Calibri"/>
        </w:rPr>
      </w:pPr>
    </w:p>
    <w:p w14:paraId="17CD996D" w14:textId="77777777" w:rsidR="0097695D" w:rsidRDefault="0097695D" w:rsidP="00084BDA">
      <w:pPr>
        <w:spacing w:after="0" w:line="276" w:lineRule="auto"/>
        <w:jc w:val="both"/>
        <w:rPr>
          <w:rFonts w:ascii="Calibri" w:hAnsi="Calibri"/>
        </w:rPr>
      </w:pPr>
    </w:p>
    <w:p w14:paraId="17CD996E" w14:textId="77777777" w:rsidR="0097695D" w:rsidRDefault="0097695D" w:rsidP="00084BDA">
      <w:pPr>
        <w:spacing w:after="0" w:line="276" w:lineRule="auto"/>
        <w:jc w:val="both"/>
        <w:rPr>
          <w:rFonts w:ascii="Calibri" w:hAnsi="Calibri"/>
        </w:rPr>
      </w:pPr>
    </w:p>
    <w:p w14:paraId="17CD996F" w14:textId="77777777" w:rsidR="0097695D" w:rsidRDefault="0097695D" w:rsidP="00084BDA">
      <w:pPr>
        <w:spacing w:after="0" w:line="276" w:lineRule="auto"/>
        <w:jc w:val="both"/>
        <w:rPr>
          <w:rFonts w:ascii="Calibri" w:hAnsi="Calibri"/>
        </w:rPr>
      </w:pPr>
    </w:p>
    <w:p w14:paraId="17CD9970" w14:textId="77777777" w:rsidR="0097695D" w:rsidRDefault="0097695D" w:rsidP="00084BDA">
      <w:pPr>
        <w:spacing w:after="0" w:line="276" w:lineRule="auto"/>
        <w:jc w:val="both"/>
        <w:rPr>
          <w:rFonts w:ascii="Calibri" w:hAnsi="Calibri"/>
        </w:rPr>
      </w:pPr>
    </w:p>
    <w:p w14:paraId="17CD9971" w14:textId="77777777" w:rsidR="0097695D" w:rsidRDefault="0097695D" w:rsidP="00084BDA">
      <w:pPr>
        <w:spacing w:after="0" w:line="276" w:lineRule="auto"/>
        <w:jc w:val="both"/>
        <w:rPr>
          <w:rFonts w:ascii="Calibri" w:hAnsi="Calibri"/>
        </w:rPr>
      </w:pPr>
    </w:p>
    <w:p w14:paraId="17CD9972" w14:textId="77777777" w:rsidR="0097695D" w:rsidRDefault="0097695D" w:rsidP="00084BDA">
      <w:pPr>
        <w:spacing w:after="0" w:line="276" w:lineRule="auto"/>
        <w:jc w:val="both"/>
        <w:rPr>
          <w:rFonts w:ascii="Calibri" w:hAnsi="Calibri"/>
        </w:rPr>
      </w:pPr>
    </w:p>
    <w:p w14:paraId="17CD9973" w14:textId="77777777" w:rsidR="0097695D" w:rsidRDefault="0097695D" w:rsidP="00084BDA">
      <w:pPr>
        <w:spacing w:after="0" w:line="276" w:lineRule="auto"/>
        <w:jc w:val="both"/>
        <w:rPr>
          <w:rFonts w:ascii="Calibri" w:hAnsi="Calibri"/>
        </w:rPr>
      </w:pPr>
    </w:p>
    <w:p w14:paraId="17CD9974" w14:textId="77777777" w:rsidR="0097695D" w:rsidRDefault="0097695D" w:rsidP="00084BDA">
      <w:pPr>
        <w:spacing w:after="0" w:line="276" w:lineRule="auto"/>
        <w:jc w:val="both"/>
        <w:rPr>
          <w:rFonts w:ascii="Calibri" w:hAnsi="Calibri"/>
        </w:rPr>
      </w:pPr>
    </w:p>
    <w:p w14:paraId="17CD9975" w14:textId="77777777" w:rsidR="0097695D" w:rsidRDefault="0097695D" w:rsidP="00084BDA">
      <w:pPr>
        <w:spacing w:after="0" w:line="276" w:lineRule="auto"/>
        <w:jc w:val="both"/>
        <w:rPr>
          <w:rFonts w:ascii="Calibri" w:hAnsi="Calibri"/>
        </w:rPr>
      </w:pPr>
    </w:p>
    <w:p w14:paraId="17CD9976" w14:textId="77777777" w:rsidR="0097695D" w:rsidRDefault="0097695D" w:rsidP="00084BDA">
      <w:pPr>
        <w:spacing w:after="0" w:line="276" w:lineRule="auto"/>
        <w:jc w:val="both"/>
        <w:rPr>
          <w:rFonts w:ascii="Calibri" w:hAnsi="Calibri"/>
        </w:rPr>
      </w:pPr>
    </w:p>
    <w:p w14:paraId="17CD9977" w14:textId="77777777" w:rsidR="0097695D" w:rsidRDefault="0097695D" w:rsidP="00084BDA">
      <w:pPr>
        <w:spacing w:after="0" w:line="276" w:lineRule="auto"/>
        <w:jc w:val="both"/>
        <w:rPr>
          <w:rFonts w:ascii="Calibri" w:hAnsi="Calibri"/>
        </w:rPr>
      </w:pPr>
    </w:p>
    <w:p w14:paraId="17CD9978" w14:textId="77777777" w:rsidR="0097695D" w:rsidRDefault="0097695D" w:rsidP="00084BDA">
      <w:pPr>
        <w:spacing w:after="0" w:line="276" w:lineRule="auto"/>
        <w:jc w:val="both"/>
        <w:rPr>
          <w:rFonts w:ascii="Calibri" w:hAnsi="Calibri"/>
        </w:rPr>
      </w:pPr>
    </w:p>
    <w:p w14:paraId="17CD9979" w14:textId="77777777" w:rsidR="0097695D" w:rsidRDefault="0097695D" w:rsidP="00084BDA">
      <w:pPr>
        <w:spacing w:after="0" w:line="276" w:lineRule="auto"/>
        <w:jc w:val="both"/>
        <w:rPr>
          <w:rFonts w:ascii="Calibri" w:hAnsi="Calibri"/>
        </w:rPr>
      </w:pPr>
    </w:p>
    <w:p w14:paraId="17CD997A" w14:textId="77777777" w:rsidR="0097695D" w:rsidRDefault="0097695D" w:rsidP="00084BDA">
      <w:pPr>
        <w:spacing w:after="0" w:line="276" w:lineRule="auto"/>
        <w:jc w:val="both"/>
        <w:rPr>
          <w:rFonts w:ascii="Calibri" w:hAnsi="Calibri"/>
        </w:rPr>
      </w:pPr>
    </w:p>
    <w:p w14:paraId="17CD997B" w14:textId="77777777" w:rsidR="0097695D" w:rsidRDefault="0097695D" w:rsidP="00084BDA">
      <w:pPr>
        <w:spacing w:after="0" w:line="276" w:lineRule="auto"/>
        <w:jc w:val="both"/>
        <w:rPr>
          <w:rFonts w:ascii="Calibri" w:hAnsi="Calibri"/>
        </w:rPr>
      </w:pPr>
    </w:p>
    <w:p w14:paraId="17CD997C" w14:textId="77777777" w:rsidR="0097695D" w:rsidRDefault="0097695D" w:rsidP="00084BDA">
      <w:pPr>
        <w:spacing w:after="0" w:line="276" w:lineRule="auto"/>
        <w:jc w:val="both"/>
        <w:rPr>
          <w:rFonts w:ascii="Calibri" w:hAnsi="Calibri"/>
        </w:rPr>
      </w:pPr>
    </w:p>
    <w:p w14:paraId="17CD997D" w14:textId="77777777" w:rsidR="0097695D" w:rsidRDefault="0097695D" w:rsidP="00084BDA">
      <w:pPr>
        <w:spacing w:after="0" w:line="276" w:lineRule="auto"/>
        <w:jc w:val="both"/>
        <w:rPr>
          <w:rFonts w:ascii="Calibri" w:hAnsi="Calibri"/>
        </w:rPr>
      </w:pPr>
    </w:p>
    <w:p w14:paraId="17CD997E" w14:textId="77777777" w:rsidR="0097695D" w:rsidRDefault="0097695D" w:rsidP="00084BDA">
      <w:pPr>
        <w:spacing w:after="0" w:line="276" w:lineRule="auto"/>
        <w:jc w:val="both"/>
        <w:rPr>
          <w:rFonts w:ascii="Calibri" w:hAnsi="Calibri"/>
        </w:rPr>
      </w:pPr>
    </w:p>
    <w:p w14:paraId="17CD997F" w14:textId="77777777" w:rsidR="0097695D" w:rsidRDefault="0097695D" w:rsidP="00084BDA">
      <w:pPr>
        <w:spacing w:after="0" w:line="276" w:lineRule="auto"/>
        <w:jc w:val="both"/>
        <w:rPr>
          <w:rFonts w:ascii="Calibri" w:hAnsi="Calibri"/>
        </w:rPr>
      </w:pPr>
    </w:p>
    <w:p w14:paraId="17CD9980" w14:textId="77777777" w:rsidR="0097695D" w:rsidRDefault="0097695D" w:rsidP="00084BDA">
      <w:pPr>
        <w:spacing w:after="0" w:line="276" w:lineRule="auto"/>
        <w:jc w:val="both"/>
        <w:rPr>
          <w:rFonts w:ascii="Calibri" w:hAnsi="Calibri"/>
        </w:rPr>
      </w:pPr>
    </w:p>
    <w:p w14:paraId="17CD9981" w14:textId="77777777" w:rsidR="0097695D" w:rsidRDefault="0097695D" w:rsidP="00084BDA">
      <w:pPr>
        <w:spacing w:after="0" w:line="276" w:lineRule="auto"/>
        <w:jc w:val="both"/>
        <w:rPr>
          <w:rFonts w:ascii="Calibri" w:hAnsi="Calibri"/>
        </w:rPr>
      </w:pPr>
    </w:p>
    <w:p w14:paraId="17CD9982" w14:textId="77777777" w:rsidR="0097695D" w:rsidRDefault="0097695D" w:rsidP="00084BDA">
      <w:pPr>
        <w:spacing w:after="0" w:line="276" w:lineRule="auto"/>
        <w:jc w:val="both"/>
        <w:rPr>
          <w:rFonts w:ascii="Calibri" w:hAnsi="Calibri"/>
        </w:rPr>
      </w:pPr>
    </w:p>
    <w:p w14:paraId="17CD9983" w14:textId="77777777" w:rsidR="0097695D" w:rsidRDefault="0097695D" w:rsidP="00084BDA">
      <w:pPr>
        <w:spacing w:after="0" w:line="276" w:lineRule="auto"/>
        <w:jc w:val="both"/>
        <w:rPr>
          <w:rFonts w:ascii="Calibri" w:hAnsi="Calibri"/>
        </w:rPr>
      </w:pPr>
    </w:p>
    <w:p w14:paraId="17CD9984" w14:textId="77777777" w:rsidR="0097695D" w:rsidRDefault="0097695D" w:rsidP="00084BDA">
      <w:pPr>
        <w:spacing w:after="0" w:line="276" w:lineRule="auto"/>
        <w:jc w:val="both"/>
        <w:rPr>
          <w:rFonts w:ascii="Calibri" w:hAnsi="Calibri"/>
        </w:rPr>
      </w:pPr>
    </w:p>
    <w:p w14:paraId="17CD9985" w14:textId="77777777" w:rsidR="0097695D" w:rsidRDefault="0097695D" w:rsidP="00084BDA">
      <w:pPr>
        <w:spacing w:after="0" w:line="276" w:lineRule="auto"/>
        <w:jc w:val="both"/>
        <w:rPr>
          <w:rFonts w:ascii="Calibri" w:hAnsi="Calibri"/>
        </w:rPr>
      </w:pPr>
    </w:p>
    <w:p w14:paraId="17CD9986" w14:textId="77777777" w:rsidR="0097695D" w:rsidRDefault="0097695D" w:rsidP="00084BDA">
      <w:pPr>
        <w:spacing w:after="0" w:line="276" w:lineRule="auto"/>
        <w:jc w:val="both"/>
        <w:rPr>
          <w:rFonts w:ascii="Calibri" w:hAnsi="Calibri"/>
        </w:rPr>
      </w:pPr>
    </w:p>
    <w:p w14:paraId="17CD9987" w14:textId="77777777" w:rsidR="0097695D" w:rsidRDefault="0097695D" w:rsidP="00084BDA">
      <w:pPr>
        <w:spacing w:after="0" w:line="276" w:lineRule="auto"/>
        <w:jc w:val="both"/>
        <w:rPr>
          <w:rFonts w:ascii="Calibri" w:hAnsi="Calibri"/>
        </w:rPr>
      </w:pPr>
    </w:p>
    <w:p w14:paraId="17CD998B" w14:textId="77777777" w:rsidR="00346851" w:rsidRPr="00846E1D" w:rsidRDefault="00346851" w:rsidP="00846E1D">
      <w:pPr>
        <w:spacing w:after="0"/>
        <w:jc w:val="both"/>
        <w:rPr>
          <w:rFonts w:ascii="Calibri" w:hAnsi="Calibri"/>
        </w:rPr>
      </w:pPr>
      <w:r w:rsidRPr="00846E1D">
        <w:rPr>
          <w:rFonts w:ascii="Calibri" w:hAnsi="Calibri"/>
        </w:rPr>
        <w:lastRenderedPageBreak/>
        <w:t>2.2. Materijalni rashodi</w:t>
      </w:r>
    </w:p>
    <w:p w14:paraId="17CD998C" w14:textId="77777777" w:rsidR="00346851" w:rsidRPr="00201DE9" w:rsidRDefault="00346851" w:rsidP="00084BDA">
      <w:pPr>
        <w:spacing w:after="0" w:line="276" w:lineRule="auto"/>
        <w:jc w:val="both"/>
        <w:rPr>
          <w:rFonts w:ascii="Calibri" w:hAnsi="Calibri"/>
        </w:rPr>
      </w:pPr>
    </w:p>
    <w:p w14:paraId="17CD998D" w14:textId="0476DE3F" w:rsidR="00346851" w:rsidRPr="00201DE9" w:rsidRDefault="00346851" w:rsidP="00084BDA">
      <w:pPr>
        <w:spacing w:after="0" w:line="276" w:lineRule="auto"/>
        <w:jc w:val="both"/>
        <w:rPr>
          <w:rFonts w:ascii="Calibri" w:hAnsi="Calibri"/>
        </w:rPr>
      </w:pPr>
      <w:r w:rsidRPr="00201DE9">
        <w:rPr>
          <w:rFonts w:ascii="Calibri" w:hAnsi="Calibri"/>
        </w:rPr>
        <w:t>Javna vatrogasna postrojba grada Šibenika za obavljanje svoje djelatnosti koristi 1</w:t>
      </w:r>
      <w:r w:rsidR="00636993">
        <w:rPr>
          <w:rFonts w:ascii="Calibri" w:hAnsi="Calibri"/>
        </w:rPr>
        <w:t>8</w:t>
      </w:r>
      <w:r w:rsidRPr="00201DE9">
        <w:rPr>
          <w:rFonts w:ascii="Calibri" w:hAnsi="Calibri"/>
        </w:rPr>
        <w:t xml:space="preserve"> vatrogasnih vozila raznih tipova i namjena te jedno plovilo.</w:t>
      </w:r>
    </w:p>
    <w:p w14:paraId="17CD998E" w14:textId="77777777" w:rsidR="00346851" w:rsidRPr="00201DE9" w:rsidRDefault="00346851" w:rsidP="00084BDA">
      <w:pPr>
        <w:spacing w:after="0" w:line="276" w:lineRule="auto"/>
        <w:jc w:val="both"/>
        <w:rPr>
          <w:rFonts w:ascii="Calibri" w:hAnsi="Calibri"/>
        </w:rPr>
      </w:pPr>
    </w:p>
    <w:p w14:paraId="17CD998F" w14:textId="63F5E42A" w:rsidR="00346851" w:rsidRPr="00201DE9" w:rsidRDefault="00346851" w:rsidP="00084BDA">
      <w:pPr>
        <w:spacing w:after="0" w:line="276" w:lineRule="auto"/>
        <w:jc w:val="both"/>
        <w:rPr>
          <w:rFonts w:ascii="Calibri" w:hAnsi="Calibri"/>
        </w:rPr>
      </w:pPr>
      <w:r w:rsidRPr="00201DE9">
        <w:rPr>
          <w:rFonts w:ascii="Calibri" w:hAnsi="Calibri"/>
        </w:rPr>
        <w:t>Specifičnost poslova koji se obavljaju vatrogasnim vozilima u teškim uvjetima, naročito uzrokovanim specifičnom konfiguracijom terena rezultiraju čestim kvarovima što svake godine iziskuje dodatne troškove popravka, ali i obnove auto</w:t>
      </w:r>
      <w:r>
        <w:rPr>
          <w:rFonts w:ascii="Calibri" w:hAnsi="Calibri"/>
        </w:rPr>
        <w:t>-</w:t>
      </w:r>
      <w:r w:rsidRPr="00201DE9">
        <w:rPr>
          <w:rFonts w:ascii="Calibri" w:hAnsi="Calibri"/>
        </w:rPr>
        <w:t xml:space="preserve">guma. </w:t>
      </w:r>
      <w:r w:rsidR="00722EF2">
        <w:rPr>
          <w:rFonts w:ascii="Calibri" w:hAnsi="Calibri"/>
        </w:rPr>
        <w:t>Potrebno je osigurati</w:t>
      </w:r>
      <w:r w:rsidRPr="00201DE9">
        <w:rPr>
          <w:rFonts w:ascii="Calibri" w:hAnsi="Calibri"/>
        </w:rPr>
        <w:t xml:space="preserve"> red</w:t>
      </w:r>
      <w:r w:rsidR="00722EF2">
        <w:rPr>
          <w:rFonts w:ascii="Calibri" w:hAnsi="Calibri"/>
        </w:rPr>
        <w:t xml:space="preserve">ovno servisiranje i atestiranje, jer navedeno zahtjeva </w:t>
      </w:r>
      <w:r w:rsidRPr="00201DE9">
        <w:rPr>
          <w:rFonts w:ascii="Calibri" w:hAnsi="Calibri"/>
        </w:rPr>
        <w:t>odgovarajuća financijska sredstva. Vozni park godišnje donosi i troškove premija osiguranja, tehničkog pregleda te ovisno o broju intervencija i velike troškove energije.</w:t>
      </w:r>
      <w:r w:rsidR="00846E1D">
        <w:rPr>
          <w:rFonts w:ascii="Calibri" w:hAnsi="Calibri"/>
        </w:rPr>
        <w:t xml:space="preserve"> </w:t>
      </w:r>
      <w:r w:rsidR="00636993">
        <w:rPr>
          <w:rFonts w:ascii="Calibri" w:hAnsi="Calibri"/>
        </w:rPr>
        <w:t xml:space="preserve">Važnost osiguranih sredstava u planiranom razdoblju moramo dodatno naglasiti, obzirom na činjenicu da je Javna vatrogasna postrojba grada Šibenika na korištenje dobila dva nova vozila vrijednosti veće od 5.000.000,00 kn pa je stoga jasno da i vozila i oprema podliježu redovnom godišnjem servisiranju koje iznosi cca 70.000,00 kn za svako od navedenih vozila, a dodatno postoji i obveza osnovnog i kasko osiguranja vozila uz osiguranje uređaja od loma te tehnički pregledi, koji se podrazumijevaju. </w:t>
      </w:r>
    </w:p>
    <w:p w14:paraId="17CD9990" w14:textId="77777777" w:rsidR="00346851" w:rsidRPr="00201DE9" w:rsidRDefault="00346851" w:rsidP="00084BDA">
      <w:pPr>
        <w:spacing w:after="0" w:line="276" w:lineRule="auto"/>
        <w:jc w:val="both"/>
        <w:rPr>
          <w:rFonts w:ascii="Calibri" w:hAnsi="Calibri"/>
        </w:rPr>
      </w:pPr>
    </w:p>
    <w:p w14:paraId="17CD9991" w14:textId="77777777" w:rsidR="00346851" w:rsidRPr="00201DE9" w:rsidRDefault="00346851" w:rsidP="00084BDA">
      <w:pPr>
        <w:spacing w:after="0" w:line="276" w:lineRule="auto"/>
        <w:jc w:val="both"/>
        <w:rPr>
          <w:rFonts w:ascii="Calibri" w:hAnsi="Calibri"/>
        </w:rPr>
      </w:pPr>
      <w:r>
        <w:rPr>
          <w:rFonts w:ascii="Calibri" w:hAnsi="Calibri"/>
        </w:rPr>
        <w:t>Pored vatrogasnih vozila, Javna vatrogasna postrojba grada Šibenika</w:t>
      </w:r>
      <w:r w:rsidRPr="00201DE9">
        <w:rPr>
          <w:rFonts w:ascii="Calibri" w:hAnsi="Calibri"/>
        </w:rPr>
        <w:t xml:space="preserve"> koristi i ostalu vatrogasnu opremu, koja uz redovna održavanja i servisiranja podliježe i dodatnom ispitivanju i atestiranju u ovlaštenim servisima.</w:t>
      </w:r>
    </w:p>
    <w:p w14:paraId="17CD9992" w14:textId="77777777" w:rsidR="00346851" w:rsidRPr="00201DE9" w:rsidRDefault="00346851" w:rsidP="00084BDA">
      <w:pPr>
        <w:spacing w:after="0" w:line="276" w:lineRule="auto"/>
        <w:jc w:val="both"/>
        <w:rPr>
          <w:rFonts w:ascii="Calibri" w:hAnsi="Calibri"/>
        </w:rPr>
      </w:pPr>
    </w:p>
    <w:p w14:paraId="17CD9993" w14:textId="77777777" w:rsidR="00346851" w:rsidRPr="00201DE9" w:rsidRDefault="00346851" w:rsidP="00084BDA">
      <w:pPr>
        <w:spacing w:after="0" w:line="276" w:lineRule="auto"/>
        <w:jc w:val="both"/>
        <w:rPr>
          <w:rFonts w:ascii="Calibri" w:hAnsi="Calibri"/>
        </w:rPr>
      </w:pPr>
      <w:r w:rsidRPr="00201DE9">
        <w:rPr>
          <w:rFonts w:ascii="Calibri" w:hAnsi="Calibri"/>
        </w:rPr>
        <w:t>Vatrogasci prilikom izvođenja vatrogasnih intervencija i na vatrogasnim vježbama, moraju biti opremljeni s propisanom osobnom zaštitnom opremom kako bi se zaštitili od štetnih utjecaja i opasnosti. Takva zaštitna oprema mora zadovoljavati propisane standarde, a nakon propisanog roka korištenja mora se izvršiti dodatno ispitivanje i atestiranje.</w:t>
      </w:r>
    </w:p>
    <w:p w14:paraId="17CD9994" w14:textId="77777777" w:rsidR="00346851" w:rsidRPr="00201DE9" w:rsidRDefault="00346851" w:rsidP="00084BDA">
      <w:pPr>
        <w:spacing w:after="0" w:line="276" w:lineRule="auto"/>
        <w:jc w:val="both"/>
        <w:rPr>
          <w:rFonts w:ascii="Calibri" w:hAnsi="Calibri"/>
        </w:rPr>
      </w:pPr>
    </w:p>
    <w:p w14:paraId="17CD9995" w14:textId="4338A1D3" w:rsidR="00346851" w:rsidRDefault="00636993" w:rsidP="00084BDA">
      <w:pPr>
        <w:spacing w:after="0" w:line="276" w:lineRule="auto"/>
        <w:jc w:val="both"/>
        <w:rPr>
          <w:rFonts w:ascii="Calibri" w:hAnsi="Calibri"/>
        </w:rPr>
      </w:pPr>
      <w:r>
        <w:rPr>
          <w:rFonts w:ascii="Calibri" w:hAnsi="Calibri"/>
        </w:rPr>
        <w:t>Radnici</w:t>
      </w:r>
      <w:r w:rsidR="00346851" w:rsidRPr="00201DE9">
        <w:rPr>
          <w:rFonts w:ascii="Calibri" w:hAnsi="Calibri"/>
        </w:rPr>
        <w:t xml:space="preserve"> Javne vatrogasne postrojbe grada Šibenika kontinuirano pohađaju usavršavanja i seminare iz područja njihova djelokruga rada te se na taj način brže prilagođavaju radnim zadacima pred k</w:t>
      </w:r>
      <w:r w:rsidR="00AA5AE1">
        <w:rPr>
          <w:rFonts w:ascii="Calibri" w:hAnsi="Calibri"/>
        </w:rPr>
        <w:t>ojima se nađu.</w:t>
      </w:r>
    </w:p>
    <w:p w14:paraId="17CD9996" w14:textId="77777777" w:rsidR="00044FC1" w:rsidRDefault="00044FC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998"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997" w14:textId="52322244"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w:t>
            </w:r>
            <w:r w:rsidR="00636993">
              <w:rPr>
                <w:rFonts w:ascii="Calibri" w:hAnsi="Calibri"/>
                <w:b w:val="0"/>
                <w:i w:val="0"/>
              </w:rPr>
              <w:t>2</w:t>
            </w:r>
            <w:r w:rsidRPr="00201DE9">
              <w:rPr>
                <w:rFonts w:ascii="Calibri" w:hAnsi="Calibri"/>
                <w:b w:val="0"/>
                <w:i w:val="0"/>
              </w:rPr>
              <w:t>. godinu</w:t>
            </w:r>
          </w:p>
        </w:tc>
      </w:tr>
      <w:tr w:rsidR="0091552C" w:rsidRPr="00201DE9" w14:paraId="17CD999B"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99"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99A" w14:textId="154EB39E" w:rsidR="0091552C" w:rsidRPr="00FA42FB" w:rsidRDefault="00444653"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200</w:t>
            </w:r>
            <w:r w:rsidR="00636993">
              <w:rPr>
                <w:rFonts w:ascii="Calibri" w:hAnsi="Calibri"/>
              </w:rPr>
              <w:t>.000,00</w:t>
            </w:r>
          </w:p>
        </w:tc>
      </w:tr>
      <w:tr w:rsidR="0091552C" w:rsidRPr="00201DE9" w14:paraId="17CD999E"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9C"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99D" w14:textId="703EC763"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w:t>
            </w:r>
            <w:r w:rsidR="00636993">
              <w:rPr>
                <w:rFonts w:ascii="Calibri" w:hAnsi="Calibri"/>
              </w:rPr>
              <w:t>95</w:t>
            </w:r>
            <w:r>
              <w:rPr>
                <w:rFonts w:ascii="Calibri" w:hAnsi="Calibri"/>
              </w:rPr>
              <w:t>.000,00</w:t>
            </w:r>
          </w:p>
        </w:tc>
      </w:tr>
      <w:tr w:rsidR="0091552C" w:rsidRPr="00201DE9" w14:paraId="17CD99A1"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9F"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9A0" w14:textId="37F53F83" w:rsidR="0091552C" w:rsidRPr="00FA42FB" w:rsidRDefault="00636993"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160</w:t>
            </w:r>
            <w:r w:rsidR="00A8540B">
              <w:rPr>
                <w:rFonts w:ascii="Calibri" w:hAnsi="Calibri"/>
              </w:rPr>
              <w:t>.000,00</w:t>
            </w:r>
          </w:p>
        </w:tc>
      </w:tr>
      <w:tr w:rsidR="0091552C" w:rsidRPr="00201DE9" w14:paraId="17CD99A4"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2"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9A3" w14:textId="77777777"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90.000,00</w:t>
            </w:r>
          </w:p>
        </w:tc>
      </w:tr>
      <w:tr w:rsidR="0091552C" w:rsidRPr="00201DE9" w14:paraId="17CD99A7"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5"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9A6" w14:textId="4A54ACA2" w:rsidR="0091552C" w:rsidRPr="00FA42FB" w:rsidRDefault="00E10D7A"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9</w:t>
            </w:r>
            <w:r w:rsidR="00A8540B">
              <w:rPr>
                <w:rFonts w:ascii="Calibri" w:hAnsi="Calibri"/>
              </w:rPr>
              <w:t>.000,00</w:t>
            </w:r>
          </w:p>
        </w:tc>
      </w:tr>
      <w:tr w:rsidR="0091552C" w:rsidRPr="00201DE9" w14:paraId="17CD99AA"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8"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9A9" w14:textId="77777777"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30.000,00</w:t>
            </w:r>
          </w:p>
        </w:tc>
      </w:tr>
      <w:tr w:rsidR="0091552C" w:rsidRPr="00201DE9" w14:paraId="17CD99B0"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E"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9AF" w14:textId="4917E9CE" w:rsidR="0091552C" w:rsidRDefault="00636993"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r w:rsidR="00A8540B">
              <w:rPr>
                <w:rFonts w:ascii="Calibri" w:hAnsi="Calibri"/>
              </w:rPr>
              <w:t>.000,00</w:t>
            </w:r>
          </w:p>
        </w:tc>
      </w:tr>
      <w:tr w:rsidR="0091552C" w:rsidRPr="00AA5AE1" w14:paraId="17CD99B3"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B1"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9B2" w14:textId="0902711D"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w:t>
            </w:r>
            <w:r w:rsidR="00444653">
              <w:rPr>
                <w:rFonts w:ascii="Calibri" w:hAnsi="Calibri"/>
                <w:b/>
              </w:rPr>
              <w:t>287</w:t>
            </w:r>
            <w:r>
              <w:rPr>
                <w:rFonts w:ascii="Calibri" w:hAnsi="Calibri"/>
                <w:b/>
              </w:rPr>
              <w:t>.000,00</w:t>
            </w:r>
          </w:p>
        </w:tc>
      </w:tr>
    </w:tbl>
    <w:p w14:paraId="17CD99B5" w14:textId="77777777" w:rsidR="00084BDA" w:rsidRDefault="00084BDA" w:rsidP="00084BDA">
      <w:pPr>
        <w:spacing w:after="0" w:line="276" w:lineRule="auto"/>
        <w:jc w:val="both"/>
        <w:rPr>
          <w:rFonts w:ascii="Calibri" w:hAnsi="Calibri"/>
          <w:i/>
        </w:rPr>
      </w:pPr>
    </w:p>
    <w:p w14:paraId="17CD99B6" w14:textId="77777777" w:rsidR="00AA5AE1" w:rsidRDefault="00AA5AE1" w:rsidP="00084BDA">
      <w:pPr>
        <w:spacing w:after="0" w:line="276" w:lineRule="auto"/>
        <w:jc w:val="both"/>
        <w:rPr>
          <w:rFonts w:ascii="Calibri" w:hAnsi="Calibri"/>
          <w:i/>
        </w:rPr>
      </w:pPr>
    </w:p>
    <w:p w14:paraId="17CD99B7" w14:textId="77777777" w:rsidR="00346851" w:rsidRDefault="00346851" w:rsidP="00084BDA">
      <w:pPr>
        <w:spacing w:after="0" w:line="276" w:lineRule="auto"/>
        <w:jc w:val="both"/>
        <w:rPr>
          <w:rFonts w:ascii="Calibri" w:hAnsi="Calibri"/>
          <w:i/>
        </w:rPr>
      </w:pPr>
      <w:r>
        <w:rPr>
          <w:rFonts w:ascii="Calibri" w:hAnsi="Calibri"/>
          <w:i/>
        </w:rPr>
        <w:t>Obrazloženje:</w:t>
      </w:r>
    </w:p>
    <w:p w14:paraId="17CD99B8" w14:textId="77777777" w:rsidR="00AA5AE1" w:rsidRPr="00201DE9" w:rsidRDefault="00AA5AE1" w:rsidP="00084BDA">
      <w:pPr>
        <w:spacing w:after="0" w:line="276" w:lineRule="auto"/>
        <w:jc w:val="both"/>
        <w:rPr>
          <w:rFonts w:ascii="Calibri" w:hAnsi="Calibri"/>
          <w:i/>
        </w:rPr>
      </w:pPr>
    </w:p>
    <w:p w14:paraId="17CD99B9" w14:textId="7E7148EF" w:rsidR="00346851" w:rsidRDefault="00346851" w:rsidP="00084BDA">
      <w:pPr>
        <w:spacing w:after="0" w:line="276" w:lineRule="auto"/>
        <w:jc w:val="both"/>
        <w:rPr>
          <w:rFonts w:ascii="Calibri" w:hAnsi="Calibri"/>
        </w:rPr>
      </w:pPr>
      <w:r w:rsidRPr="00201DE9">
        <w:rPr>
          <w:rFonts w:ascii="Calibri" w:hAnsi="Calibri"/>
        </w:rPr>
        <w:t>Materijalni rashodi iskazani su na razini skupine 32 – Materijalni rashodi, a izvori financiranja određen</w:t>
      </w:r>
      <w:r w:rsidR="00722EF2">
        <w:rPr>
          <w:rFonts w:ascii="Calibri" w:hAnsi="Calibri"/>
        </w:rPr>
        <w:t>i</w:t>
      </w:r>
      <w:r w:rsidRPr="00201DE9">
        <w:rPr>
          <w:rFonts w:ascii="Calibri" w:hAnsi="Calibri"/>
        </w:rPr>
        <w:t xml:space="preserve"> su temeljem </w:t>
      </w:r>
      <w:r w:rsidR="006174A6">
        <w:rPr>
          <w:rFonts w:ascii="Calibri" w:hAnsi="Calibri"/>
        </w:rPr>
        <w:t xml:space="preserve">Uredbe </w:t>
      </w:r>
      <w:r w:rsidR="006174A6" w:rsidRPr="00846E1D">
        <w:rPr>
          <w:rFonts w:ascii="Calibri" w:hAnsi="Calibri"/>
        </w:rPr>
        <w:t>o načinu financiranja decentraliziranih funkcija te izračuna iznosa pomoći izravnanja za decentralizirane funkcije jedinica lokalne i područne (regionalne) samouprave za 20</w:t>
      </w:r>
      <w:r w:rsidR="00E10D7A">
        <w:rPr>
          <w:rFonts w:ascii="Calibri" w:hAnsi="Calibri"/>
        </w:rPr>
        <w:t>2</w:t>
      </w:r>
      <w:r w:rsidR="007B001E">
        <w:rPr>
          <w:rFonts w:ascii="Calibri" w:hAnsi="Calibri"/>
        </w:rPr>
        <w:t>1</w:t>
      </w:r>
      <w:r w:rsidR="006174A6" w:rsidRPr="00846E1D">
        <w:rPr>
          <w:rFonts w:ascii="Calibri" w:hAnsi="Calibri"/>
        </w:rPr>
        <w:t xml:space="preserve">. </w:t>
      </w:r>
      <w:r w:rsidR="006174A6" w:rsidRPr="00846E1D">
        <w:rPr>
          <w:rFonts w:ascii="Calibri" w:hAnsi="Calibri"/>
        </w:rPr>
        <w:lastRenderedPageBreak/>
        <w:t>godinu</w:t>
      </w:r>
      <w:r w:rsidR="006174A6">
        <w:rPr>
          <w:rFonts w:ascii="Calibri" w:hAnsi="Calibri"/>
        </w:rPr>
        <w:t xml:space="preserve"> (''Narodne novine'' br. </w:t>
      </w:r>
      <w:r w:rsidR="00E10D7A">
        <w:rPr>
          <w:rFonts w:ascii="Calibri" w:hAnsi="Calibri"/>
        </w:rPr>
        <w:t>148</w:t>
      </w:r>
      <w:r w:rsidR="006174A6">
        <w:rPr>
          <w:rFonts w:ascii="Calibri" w:hAnsi="Calibri"/>
        </w:rPr>
        <w:t>./</w:t>
      </w:r>
      <w:r w:rsidR="00E10D7A">
        <w:rPr>
          <w:rFonts w:ascii="Calibri" w:hAnsi="Calibri"/>
        </w:rPr>
        <w:t>20</w:t>
      </w:r>
      <w:r w:rsidR="006174A6">
        <w:rPr>
          <w:rFonts w:ascii="Calibri" w:hAnsi="Calibri"/>
        </w:rPr>
        <w:t>.),</w:t>
      </w:r>
      <w:r w:rsidRPr="00201DE9">
        <w:rPr>
          <w:rFonts w:ascii="Calibri" w:hAnsi="Calibri"/>
        </w:rPr>
        <w:t xml:space="preserve"> čl. </w:t>
      </w:r>
      <w:r w:rsidR="008B611B" w:rsidRPr="008B611B">
        <w:rPr>
          <w:rFonts w:ascii="Calibri" w:hAnsi="Calibri"/>
        </w:rPr>
        <w:t>110</w:t>
      </w:r>
      <w:r w:rsidRPr="008B611B">
        <w:rPr>
          <w:rFonts w:ascii="Calibri" w:hAnsi="Calibri"/>
        </w:rPr>
        <w:t>.</w:t>
      </w:r>
      <w:r w:rsidR="008B611B" w:rsidRPr="008B611B">
        <w:rPr>
          <w:rFonts w:ascii="Calibri" w:hAnsi="Calibri"/>
        </w:rPr>
        <w:t xml:space="preserve"> i 111.</w:t>
      </w:r>
      <w:r w:rsidRPr="008B611B">
        <w:rPr>
          <w:rFonts w:ascii="Calibri" w:hAnsi="Calibri"/>
        </w:rPr>
        <w:t xml:space="preserve"> Zakona </w:t>
      </w:r>
      <w:r w:rsidRPr="00201DE9">
        <w:rPr>
          <w:rFonts w:ascii="Calibri" w:hAnsi="Calibri"/>
        </w:rPr>
        <w:t xml:space="preserve">o vatrogastvu (“Narodne novine” br. </w:t>
      </w:r>
      <w:r w:rsidR="005A71A3">
        <w:rPr>
          <w:rFonts w:ascii="Calibri" w:hAnsi="Calibri"/>
        </w:rPr>
        <w:t>125./19</w:t>
      </w:r>
      <w:r w:rsidR="002324D2">
        <w:rPr>
          <w:rFonts w:ascii="Calibri" w:hAnsi="Calibri"/>
        </w:rPr>
        <w:t xml:space="preserve">.), </w:t>
      </w:r>
      <w:r w:rsidR="006174A6">
        <w:rPr>
          <w:rFonts w:ascii="Calibri" w:hAnsi="Calibri"/>
        </w:rPr>
        <w:t>projekcija</w:t>
      </w:r>
      <w:r w:rsidRPr="00201DE9">
        <w:rPr>
          <w:rFonts w:ascii="Calibri" w:hAnsi="Calibri"/>
        </w:rPr>
        <w:t xml:space="preserve"> pretpostavljenih prihoda na temelju sporazuma o sufinanciranju i</w:t>
      </w:r>
      <w:r w:rsidR="005A71A3" w:rsidRPr="005A71A3">
        <w:t xml:space="preserve"> </w:t>
      </w:r>
      <w:r w:rsidR="005A71A3">
        <w:rPr>
          <w:rFonts w:ascii="Calibri" w:hAnsi="Calibri"/>
        </w:rPr>
        <w:t>projekcija</w:t>
      </w:r>
      <w:r w:rsidR="005A71A3" w:rsidRPr="005A71A3">
        <w:rPr>
          <w:rFonts w:ascii="Calibri" w:hAnsi="Calibri"/>
        </w:rPr>
        <w:t xml:space="preserve"> pretpostavljenih prihoda na temelju usluga koje Javna vatrogasna postrojba grada Šibenika pruža građanima i pravnim osobama</w:t>
      </w:r>
      <w:r w:rsidR="005A71A3">
        <w:rPr>
          <w:rFonts w:ascii="Calibri" w:hAnsi="Calibri"/>
        </w:rPr>
        <w:t>,</w:t>
      </w:r>
      <w:r w:rsidRPr="00201DE9">
        <w:rPr>
          <w:rFonts w:ascii="Calibri" w:hAnsi="Calibri"/>
        </w:rPr>
        <w:t xml:space="preserve"> dosadašnjih iskustava po naknadama s nasl</w:t>
      </w:r>
      <w:r w:rsidR="00722EF2">
        <w:rPr>
          <w:rFonts w:ascii="Calibri" w:hAnsi="Calibri"/>
        </w:rPr>
        <w:t>ova osiguranja</w:t>
      </w:r>
      <w:r w:rsidR="002324D2">
        <w:rPr>
          <w:rFonts w:ascii="Calibri" w:hAnsi="Calibri"/>
        </w:rPr>
        <w:t xml:space="preserve"> </w:t>
      </w:r>
      <w:r w:rsidR="002324D2" w:rsidRPr="002324D2">
        <w:rPr>
          <w:rFonts w:ascii="Calibri" w:hAnsi="Calibri"/>
        </w:rPr>
        <w:t>te očekivanih namjenskih sredstva u slučaju dislokacija po nalogu HVZ-a, odnosno glavnog vatrogasnog zapovjednika.</w:t>
      </w:r>
    </w:p>
    <w:p w14:paraId="17CD99BD" w14:textId="77777777" w:rsidR="005A71A3" w:rsidRDefault="005A71A3" w:rsidP="00084BDA">
      <w:pPr>
        <w:spacing w:after="0" w:line="276" w:lineRule="auto"/>
        <w:jc w:val="both"/>
        <w:rPr>
          <w:rFonts w:ascii="Calibri" w:hAnsi="Calibri"/>
        </w:rPr>
      </w:pPr>
    </w:p>
    <w:p w14:paraId="17CD99C3" w14:textId="5D448919" w:rsidR="00C64EB4" w:rsidRDefault="001B244A" w:rsidP="00084BDA">
      <w:pPr>
        <w:spacing w:after="0" w:line="276" w:lineRule="auto"/>
        <w:jc w:val="both"/>
        <w:rPr>
          <w:rFonts w:ascii="Calibri" w:hAnsi="Calibri"/>
        </w:rPr>
      </w:pPr>
      <w:r w:rsidRPr="007165AB">
        <w:rPr>
          <w:rFonts w:ascii="Calibri" w:hAnsi="Calibri"/>
        </w:rPr>
        <w:t>Profesionalnim vatrogascima ove Postrojbe, radnicima Javne vatrogasne postrojbe grada Šibenika, potrebno je, nužno i neodgodivo, osigurati minimum opremljenosti zaštitnom odjećom i obućom</w:t>
      </w:r>
      <w:r w:rsidR="005E2A1A">
        <w:rPr>
          <w:rFonts w:ascii="Calibri" w:hAnsi="Calibri"/>
        </w:rPr>
        <w:t xml:space="preserve">, kontinuiranim nabavama kroz godine, ukoliko se ne mogu osigurati sredstva za ključne nabave po rokovima atesta. </w:t>
      </w:r>
      <w:r w:rsidR="005E2A1A" w:rsidRPr="00E10D7A">
        <w:rPr>
          <w:rFonts w:ascii="Calibri" w:hAnsi="Calibri"/>
        </w:rPr>
        <w:t xml:space="preserve">Drugim riječima, </w:t>
      </w:r>
      <w:r w:rsidR="005E2A1A" w:rsidRPr="00E10D7A">
        <w:rPr>
          <w:rFonts w:ascii="Calibri" w:hAnsi="Calibri"/>
          <w:u w:val="single"/>
        </w:rPr>
        <w:t>potrebno je koliko je god moguće osigurati radnike</w:t>
      </w:r>
      <w:r w:rsidR="00E10D7A" w:rsidRPr="00E10D7A">
        <w:rPr>
          <w:rFonts w:ascii="Calibri" w:hAnsi="Calibri"/>
          <w:u w:val="single"/>
        </w:rPr>
        <w:t xml:space="preserve">, umanjiti rizik i eventualne </w:t>
      </w:r>
      <w:r w:rsidR="005E2A1A" w:rsidRPr="00E10D7A">
        <w:rPr>
          <w:rFonts w:ascii="Calibri" w:hAnsi="Calibri"/>
          <w:u w:val="single"/>
        </w:rPr>
        <w:t>posljedic</w:t>
      </w:r>
      <w:r w:rsidR="00E10D7A" w:rsidRPr="00E10D7A">
        <w:rPr>
          <w:rFonts w:ascii="Calibri" w:hAnsi="Calibri"/>
          <w:u w:val="single"/>
        </w:rPr>
        <w:t>e</w:t>
      </w:r>
      <w:r w:rsidR="005E2A1A" w:rsidRPr="00E10D7A">
        <w:rPr>
          <w:rFonts w:ascii="Calibri" w:hAnsi="Calibri"/>
          <w:u w:val="single"/>
        </w:rPr>
        <w:t xml:space="preserve"> te je </w:t>
      </w:r>
      <w:r w:rsidR="00C64EB4" w:rsidRPr="00E10D7A">
        <w:rPr>
          <w:rFonts w:ascii="Calibri" w:hAnsi="Calibri"/>
          <w:u w:val="single"/>
        </w:rPr>
        <w:t>potrebno</w:t>
      </w:r>
      <w:r w:rsidR="007165AB" w:rsidRPr="00E10D7A">
        <w:rPr>
          <w:rFonts w:ascii="Calibri" w:hAnsi="Calibri"/>
          <w:u w:val="single"/>
        </w:rPr>
        <w:t xml:space="preserve"> staviti u odnos upravo taj rizik i troškove.</w:t>
      </w:r>
      <w:r w:rsidR="007165AB">
        <w:rPr>
          <w:rFonts w:ascii="Calibri" w:hAnsi="Calibri"/>
        </w:rPr>
        <w:t xml:space="preserve"> </w:t>
      </w:r>
      <w:r w:rsidR="00E10D7A">
        <w:rPr>
          <w:rFonts w:ascii="Calibri" w:hAnsi="Calibri"/>
        </w:rPr>
        <w:t>U</w:t>
      </w:r>
      <w:r w:rsidR="005E2A1A">
        <w:rPr>
          <w:rFonts w:ascii="Calibri" w:hAnsi="Calibri"/>
        </w:rPr>
        <w:t xml:space="preserve"> tom smjeru je uistinu potrebno promatrati i stavku opreme,</w:t>
      </w:r>
      <w:r w:rsidR="00C64EB4">
        <w:rPr>
          <w:rFonts w:ascii="Calibri" w:hAnsi="Calibri"/>
        </w:rPr>
        <w:t xml:space="preserve"> posebice njezino održavanje, ali i zamjenu novom opremom, naročito uz naglasak na novi vozni park.</w:t>
      </w:r>
    </w:p>
    <w:p w14:paraId="294C66D7" w14:textId="73120903" w:rsidR="00C931F2" w:rsidRDefault="00C931F2" w:rsidP="00084BDA">
      <w:pPr>
        <w:spacing w:after="0" w:line="276" w:lineRule="auto"/>
        <w:jc w:val="both"/>
        <w:rPr>
          <w:rFonts w:ascii="Calibri" w:hAnsi="Calibri"/>
        </w:rPr>
      </w:pPr>
    </w:p>
    <w:p w14:paraId="1EB04624" w14:textId="7DBD0EF4" w:rsidR="003B302F" w:rsidRDefault="003B302F" w:rsidP="00084BDA">
      <w:pPr>
        <w:spacing w:after="0" w:line="276" w:lineRule="auto"/>
        <w:jc w:val="both"/>
        <w:rPr>
          <w:rFonts w:ascii="Calibri" w:hAnsi="Calibri"/>
        </w:rPr>
      </w:pPr>
      <w:r>
        <w:rPr>
          <w:rFonts w:ascii="Calibri" w:hAnsi="Calibri"/>
        </w:rPr>
        <w:t xml:space="preserve">Prvim prijedlogom financijskog plana za 2022. godinu predložena su određena povećanja u odnosu na plan iz 2021. godine, a značajan dio tog povećanja odnosi se na nove kadrove koje će biti zaposleni zbog odlaska u mirovinu dijela radnika. Prvenstveno govorimo o osobnoj zaštitnoj opremi novih vatrogasaca ali i o </w:t>
      </w:r>
      <w:r w:rsidR="00F52AE4">
        <w:rPr>
          <w:rFonts w:ascii="Calibri" w:hAnsi="Calibri"/>
        </w:rPr>
        <w:t>zamjeni postojeće osobne zaštitne opreme kojoj ističe atest. Osim spomenutog, povećanje se odnosi i na usluge tekućeg i investicijsko</w:t>
      </w:r>
      <w:r w:rsidR="00121C53">
        <w:rPr>
          <w:rFonts w:ascii="Calibri" w:hAnsi="Calibri"/>
        </w:rPr>
        <w:t>g</w:t>
      </w:r>
      <w:r w:rsidR="00F52AE4">
        <w:rPr>
          <w:rFonts w:ascii="Calibri" w:hAnsi="Calibri"/>
        </w:rPr>
        <w:t xml:space="preserve"> održavanje novih vatrogasnih vozila. Takav prijedlog nije prihvaćen od strane Osnivača, već je iznos za materijalne rashode smanjen za 288.000,00 kn. Unatoč tome, u nastavku još jednom navodimo nabavke koje smatramo neophodnima, iako </w:t>
      </w:r>
      <w:r w:rsidR="00121C53">
        <w:rPr>
          <w:rFonts w:ascii="Calibri" w:hAnsi="Calibri"/>
        </w:rPr>
        <w:t>neke neće moći biti izvršene.</w:t>
      </w:r>
    </w:p>
    <w:p w14:paraId="3D6D854C" w14:textId="56B1EE46" w:rsidR="00C931F2" w:rsidRDefault="00C931F2" w:rsidP="00C931F2">
      <w:pPr>
        <w:pStyle w:val="Odlomakpopisa"/>
        <w:numPr>
          <w:ilvl w:val="0"/>
          <w:numId w:val="7"/>
        </w:numPr>
        <w:spacing w:after="0"/>
        <w:jc w:val="both"/>
        <w:rPr>
          <w:rFonts w:ascii="Calibri" w:hAnsi="Calibri"/>
        </w:rPr>
      </w:pPr>
      <w:r>
        <w:rPr>
          <w:rFonts w:ascii="Calibri" w:hAnsi="Calibri"/>
        </w:rPr>
        <w:t xml:space="preserve">3225 – Sitni inventar i auto gume </w:t>
      </w:r>
    </w:p>
    <w:p w14:paraId="030EE58D" w14:textId="28D812C8" w:rsidR="00C931F2" w:rsidRDefault="00C931F2" w:rsidP="00C931F2">
      <w:pPr>
        <w:pStyle w:val="Odlomakpopisa"/>
        <w:spacing w:after="0"/>
        <w:jc w:val="both"/>
        <w:rPr>
          <w:rFonts w:ascii="Calibri" w:hAnsi="Calibri"/>
        </w:rPr>
      </w:pPr>
      <w:r>
        <w:rPr>
          <w:rFonts w:ascii="Calibri" w:hAnsi="Calibri"/>
        </w:rPr>
        <w:t xml:space="preserve">Planira se nabava strogo potrebne opreme potreba koje je detektirana kroz: kacige za strukturne požare – 7 kom (23.000,00 kn), kacige za požare otvorenog prostora – 7 kom (11.000,00 kn), vatrogasni opasači – 10 kom (6.500,00 kn), vatrogasne sjekirice s futrolama – 10 kom (3.000,00 kn), svjetiljke Accolux – 10 kom (3.500,00 kn), </w:t>
      </w:r>
      <w:r w:rsidR="00AA48F1">
        <w:rPr>
          <w:rFonts w:ascii="Calibri" w:hAnsi="Calibri"/>
        </w:rPr>
        <w:t>naprtnjače za gašenje V25 – 15 kom (12.000,00 kn), vatrogasne cijevi 52/15 – 20 kom (7.250,00 kn), vatrogasne cijevi 75/15 – 15 kom (6.750,00 kn), vatrogasne cijevi 25/15 – 20 kom (6.750,00 kn), auto gume V-2 (2 kom), V-9 (2 kom), V-11 (4 kom) (50.000,00 kn);</w:t>
      </w:r>
    </w:p>
    <w:p w14:paraId="0455401A" w14:textId="3ED8211E" w:rsidR="00AA48F1" w:rsidRDefault="00AA48F1" w:rsidP="00AA48F1">
      <w:pPr>
        <w:pStyle w:val="Odlomakpopisa"/>
        <w:numPr>
          <w:ilvl w:val="0"/>
          <w:numId w:val="7"/>
        </w:numPr>
        <w:spacing w:after="0"/>
        <w:jc w:val="both"/>
        <w:rPr>
          <w:rFonts w:ascii="Calibri" w:hAnsi="Calibri"/>
        </w:rPr>
      </w:pPr>
      <w:r>
        <w:rPr>
          <w:rFonts w:ascii="Calibri" w:hAnsi="Calibri"/>
        </w:rPr>
        <w:t>3227 – Zaštitna odjeća i obuća</w:t>
      </w:r>
    </w:p>
    <w:p w14:paraId="047B4D0D" w14:textId="5B1B5ECC" w:rsidR="00AA48F1" w:rsidRDefault="00AA48F1" w:rsidP="00AA48F1">
      <w:pPr>
        <w:pStyle w:val="Odlomakpopisa"/>
        <w:spacing w:after="0"/>
        <w:jc w:val="both"/>
        <w:rPr>
          <w:rFonts w:ascii="Calibri" w:hAnsi="Calibri"/>
        </w:rPr>
      </w:pPr>
      <w:r>
        <w:rPr>
          <w:rFonts w:ascii="Calibri" w:hAnsi="Calibri"/>
        </w:rPr>
        <w:t xml:space="preserve">Planira se nabava strogo potrebne zaštitne odjeće i obuće, sukladno isteku atesta postojeće i to: odijela za požare otvorenog prostora – 55 kom (140.000,00 kn), rukavice za tehničke intervencije – 10 kom (3.000,00 kn), rukavice za strukturne požare – 10 kom (4.500,00 kn), čizme za požare otvorenog prostora – 10 kom (13.500,00 kn), interventne </w:t>
      </w:r>
      <w:r w:rsidR="00853CC3">
        <w:rPr>
          <w:rFonts w:ascii="Calibri" w:hAnsi="Calibri"/>
        </w:rPr>
        <w:t>č</w:t>
      </w:r>
      <w:r>
        <w:rPr>
          <w:rFonts w:ascii="Calibri" w:hAnsi="Calibri"/>
        </w:rPr>
        <w:t>izme za strukturne požare – 10 kom (25.000,00 kn), potkape – 10 kom (3.500,00 kn), kišno odijelo – 7 kom (3.500,00 kn), radne jakne – 10 kom (8.000,00 kn), cipele radne – 58 kom (45.000,00 kn), radno odijelo pomoćnog radnika – 2 kom (2.500,00 kn), majice d/r + k/r (19.000,00 kn);</w:t>
      </w:r>
    </w:p>
    <w:p w14:paraId="58D339C2" w14:textId="16447677" w:rsidR="00AA48F1" w:rsidRDefault="00FD2302" w:rsidP="00AA48F1">
      <w:pPr>
        <w:pStyle w:val="Odlomakpopisa"/>
        <w:numPr>
          <w:ilvl w:val="0"/>
          <w:numId w:val="7"/>
        </w:numPr>
        <w:spacing w:after="0"/>
        <w:jc w:val="both"/>
        <w:rPr>
          <w:rFonts w:ascii="Calibri" w:hAnsi="Calibri"/>
        </w:rPr>
      </w:pPr>
      <w:r>
        <w:rPr>
          <w:rFonts w:ascii="Calibri" w:hAnsi="Calibri"/>
        </w:rPr>
        <w:t xml:space="preserve">3232 – </w:t>
      </w:r>
      <w:r w:rsidR="009E2B3F">
        <w:rPr>
          <w:rFonts w:ascii="Calibri" w:hAnsi="Calibri"/>
        </w:rPr>
        <w:t>U</w:t>
      </w:r>
      <w:r>
        <w:rPr>
          <w:rFonts w:ascii="Calibri" w:hAnsi="Calibri"/>
        </w:rPr>
        <w:t xml:space="preserve">sluge tekućeg i investicijskog održavanja </w:t>
      </w:r>
    </w:p>
    <w:p w14:paraId="72BA9FF4" w14:textId="2D90C477" w:rsidR="00FD2302" w:rsidRDefault="00FD2302" w:rsidP="00FD2302">
      <w:pPr>
        <w:pStyle w:val="Odlomakpopisa"/>
        <w:spacing w:after="0"/>
        <w:jc w:val="both"/>
        <w:rPr>
          <w:rFonts w:ascii="Calibri" w:hAnsi="Calibri"/>
        </w:rPr>
      </w:pPr>
      <w:r>
        <w:rPr>
          <w:rFonts w:ascii="Calibri" w:hAnsi="Calibri"/>
        </w:rPr>
        <w:t>Uz redovite servise i popravke na vozilima i opremi, obzirom na dva nova vozila na korištenju i obvezu redovitog servisiranja i atestiranja vozila i opreme na vozilu, stavka je veća za 117.000,00 kn nego u 202</w:t>
      </w:r>
      <w:r w:rsidR="001B2B91">
        <w:rPr>
          <w:rFonts w:ascii="Calibri" w:hAnsi="Calibri"/>
        </w:rPr>
        <w:t>1</w:t>
      </w:r>
      <w:r>
        <w:rPr>
          <w:rFonts w:ascii="Calibri" w:hAnsi="Calibri"/>
        </w:rPr>
        <w:t>. godini. Prema dostupnim informacijama, servis svakog vozila koštati će oko 70.000,00 kn, što za dva vozila iznosi 140.000,00 kn. Razlika potrebnog iznosa planira se namiriti pokušajem smanjenja dosadašnjih troškova na ovoj stavci;</w:t>
      </w:r>
    </w:p>
    <w:p w14:paraId="3EB0753F" w14:textId="3A3D66F9" w:rsidR="00FD2302" w:rsidRDefault="009E2B3F" w:rsidP="00FD2302">
      <w:pPr>
        <w:pStyle w:val="Odlomakpopisa"/>
        <w:numPr>
          <w:ilvl w:val="0"/>
          <w:numId w:val="7"/>
        </w:numPr>
        <w:spacing w:after="0"/>
        <w:jc w:val="both"/>
        <w:rPr>
          <w:rFonts w:ascii="Calibri" w:hAnsi="Calibri"/>
        </w:rPr>
      </w:pPr>
      <w:r>
        <w:rPr>
          <w:rFonts w:ascii="Calibri" w:hAnsi="Calibri"/>
        </w:rPr>
        <w:lastRenderedPageBreak/>
        <w:t>3292 – Premije osiguranja</w:t>
      </w:r>
    </w:p>
    <w:p w14:paraId="17CD99EC" w14:textId="54D4E6AC" w:rsidR="00C64EB4" w:rsidRDefault="009E2B3F" w:rsidP="009E2B3F">
      <w:pPr>
        <w:pStyle w:val="Odlomakpopisa"/>
        <w:spacing w:after="0"/>
        <w:jc w:val="both"/>
        <w:rPr>
          <w:rFonts w:ascii="Calibri" w:hAnsi="Calibri"/>
        </w:rPr>
      </w:pPr>
      <w:r>
        <w:rPr>
          <w:rFonts w:ascii="Calibri" w:hAnsi="Calibri"/>
        </w:rPr>
        <w:t>Obzirom na dva nova vozila na korištenju, kao i obvezu osiguranja istih, kao i na povećane premije kasko osiguranja svih vozila, obzirom na posljednje propise, povećanje ove stavke je neophodno te se nadamo da će biti dostatno, jer osiguranje samo jednog novog vozila u najjeftinijoj opciji ponude ima cijenu od cca 11.000,00 kn.</w:t>
      </w:r>
    </w:p>
    <w:p w14:paraId="06A238F8" w14:textId="77777777" w:rsidR="00284FDB" w:rsidRDefault="00284FDB" w:rsidP="009E2B3F">
      <w:pPr>
        <w:pStyle w:val="Odlomakpopisa"/>
        <w:spacing w:after="0"/>
        <w:jc w:val="both"/>
        <w:rPr>
          <w:rFonts w:ascii="Calibri" w:hAnsi="Calibri"/>
        </w:rPr>
      </w:pPr>
    </w:p>
    <w:p w14:paraId="17CD99ED" w14:textId="77777777" w:rsidR="00346851" w:rsidRDefault="00F34072" w:rsidP="00084BDA">
      <w:pPr>
        <w:spacing w:after="0" w:line="276" w:lineRule="auto"/>
        <w:jc w:val="both"/>
        <w:rPr>
          <w:rFonts w:ascii="Calibri" w:hAnsi="Calibri"/>
        </w:rPr>
      </w:pPr>
      <w:r>
        <w:rPr>
          <w:rFonts w:ascii="Calibri" w:hAnsi="Calibri"/>
        </w:rPr>
        <w:t>2.3. Financijski rashodi</w:t>
      </w:r>
    </w:p>
    <w:p w14:paraId="17CD99EE" w14:textId="77777777" w:rsidR="007165AB" w:rsidRPr="00201DE9" w:rsidRDefault="007165AB" w:rsidP="00084BDA">
      <w:pPr>
        <w:spacing w:after="0" w:line="276" w:lineRule="auto"/>
        <w:jc w:val="both"/>
        <w:rPr>
          <w:rFonts w:ascii="Calibri" w:hAnsi="Calibri"/>
        </w:rPr>
      </w:pPr>
    </w:p>
    <w:p w14:paraId="17CD99EF" w14:textId="77777777" w:rsidR="00AA5AE1" w:rsidRDefault="00346851" w:rsidP="00084BDA">
      <w:pPr>
        <w:spacing w:after="0" w:line="276" w:lineRule="auto"/>
        <w:jc w:val="both"/>
        <w:rPr>
          <w:rFonts w:ascii="Calibri" w:hAnsi="Calibri"/>
        </w:rPr>
      </w:pPr>
      <w:r w:rsidRPr="00201DE9">
        <w:rPr>
          <w:rFonts w:ascii="Calibri" w:hAnsi="Calibri"/>
        </w:rPr>
        <w:t xml:space="preserve">Temeljem Zakona o </w:t>
      </w:r>
      <w:r w:rsidRPr="008B611B">
        <w:rPr>
          <w:rFonts w:ascii="Calibri" w:hAnsi="Calibri"/>
        </w:rPr>
        <w:t xml:space="preserve">kamatama (“Narodne novine” br. 94/04. i 35/05.), </w:t>
      </w:r>
      <w:r w:rsidRPr="00201DE9">
        <w:rPr>
          <w:rFonts w:ascii="Calibri" w:hAnsi="Calibri"/>
        </w:rPr>
        <w:t>a usporedo s prethodnim razdobljima, Javna vatrogasna postrojba grada Šibenika procjenjuje financijske rashode i izvor financiranja n</w:t>
      </w:r>
      <w:r w:rsidR="00044FC1">
        <w:rPr>
          <w:rFonts w:ascii="Calibri" w:hAnsi="Calibri"/>
        </w:rPr>
        <w:t>a sljedeći način:</w:t>
      </w:r>
    </w:p>
    <w:p w14:paraId="17CD99F0" w14:textId="77777777" w:rsidR="00AA5AE1" w:rsidRDefault="00AA5AE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9F2"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9F1" w14:textId="04BD8655"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w:t>
            </w:r>
            <w:r w:rsidR="009E2B3F">
              <w:rPr>
                <w:rFonts w:ascii="Calibri" w:hAnsi="Calibri"/>
                <w:b w:val="0"/>
                <w:i w:val="0"/>
              </w:rPr>
              <w:t>2</w:t>
            </w:r>
            <w:r w:rsidRPr="00201DE9">
              <w:rPr>
                <w:rFonts w:ascii="Calibri" w:hAnsi="Calibri"/>
                <w:b w:val="0"/>
                <w:i w:val="0"/>
              </w:rPr>
              <w:t>. godinu</w:t>
            </w:r>
          </w:p>
        </w:tc>
      </w:tr>
      <w:tr w:rsidR="0091552C" w:rsidRPr="00201DE9" w14:paraId="17CD99F5"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3"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9F4" w14:textId="5A01CBBA" w:rsidR="0091552C" w:rsidRPr="00FA42FB" w:rsidRDefault="009E2B3F"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r w:rsidR="00C64EB4">
              <w:rPr>
                <w:rFonts w:ascii="Calibri" w:hAnsi="Calibri"/>
              </w:rPr>
              <w:t>.000,00</w:t>
            </w:r>
          </w:p>
        </w:tc>
      </w:tr>
      <w:tr w:rsidR="0091552C" w:rsidRPr="00201DE9" w14:paraId="17CD99F8"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6"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9F7" w14:textId="77777777" w:rsidR="0091552C" w:rsidRPr="00FA42FB" w:rsidRDefault="00C64EB4"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9FB"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9"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9FA" w14:textId="77777777" w:rsidR="0091552C" w:rsidRPr="00FA42FB"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9FE"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C"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9FD"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01"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F"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00" w14:textId="77777777" w:rsidR="0091552C" w:rsidRPr="00FA42FB" w:rsidRDefault="00C64EB4"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04"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02"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03"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0A"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08"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09" w14:textId="77777777" w:rsidR="0091552C"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AA5AE1" w14:paraId="17CD9A0D"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0B"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0C" w14:textId="7AB302A3" w:rsidR="0091552C" w:rsidRPr="00FA42FB" w:rsidRDefault="009E2B3F"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w:t>
            </w:r>
            <w:r w:rsidR="00C64EB4">
              <w:rPr>
                <w:rFonts w:ascii="Calibri" w:hAnsi="Calibri"/>
                <w:b/>
              </w:rPr>
              <w:t>.000,00</w:t>
            </w:r>
          </w:p>
        </w:tc>
      </w:tr>
    </w:tbl>
    <w:p w14:paraId="17CD9A0E" w14:textId="77777777" w:rsidR="00DA363F" w:rsidRDefault="00DA363F" w:rsidP="00084BDA">
      <w:pPr>
        <w:spacing w:after="0" w:line="276" w:lineRule="auto"/>
        <w:jc w:val="both"/>
        <w:rPr>
          <w:rFonts w:ascii="Calibri" w:hAnsi="Calibri"/>
        </w:rPr>
      </w:pPr>
    </w:p>
    <w:p w14:paraId="17CD9A10" w14:textId="77777777" w:rsidR="007165AB" w:rsidRDefault="007165AB" w:rsidP="00084BDA">
      <w:pPr>
        <w:spacing w:after="0" w:line="276" w:lineRule="auto"/>
        <w:jc w:val="both"/>
        <w:rPr>
          <w:rFonts w:ascii="Calibri" w:hAnsi="Calibri"/>
          <w:i/>
        </w:rPr>
      </w:pPr>
    </w:p>
    <w:p w14:paraId="17CD9A11" w14:textId="77777777" w:rsidR="00346851" w:rsidRDefault="00346851" w:rsidP="00084BDA">
      <w:pPr>
        <w:spacing w:after="0" w:line="276" w:lineRule="auto"/>
        <w:jc w:val="both"/>
        <w:rPr>
          <w:rFonts w:ascii="Calibri" w:hAnsi="Calibri"/>
          <w:i/>
        </w:rPr>
      </w:pPr>
      <w:r>
        <w:rPr>
          <w:rFonts w:ascii="Calibri" w:hAnsi="Calibri"/>
          <w:i/>
        </w:rPr>
        <w:t>Obrazloženje:</w:t>
      </w:r>
    </w:p>
    <w:p w14:paraId="17CD9A12" w14:textId="77777777" w:rsidR="00DA363F" w:rsidRPr="00201DE9" w:rsidRDefault="00DA363F" w:rsidP="00084BDA">
      <w:pPr>
        <w:spacing w:after="0" w:line="276" w:lineRule="auto"/>
        <w:jc w:val="both"/>
        <w:rPr>
          <w:rFonts w:ascii="Calibri" w:hAnsi="Calibri"/>
          <w:i/>
        </w:rPr>
      </w:pPr>
    </w:p>
    <w:p w14:paraId="17CD9A13" w14:textId="0DDAB526" w:rsidR="00346851" w:rsidRPr="008B611B" w:rsidRDefault="00346851" w:rsidP="00084BDA">
      <w:pPr>
        <w:spacing w:after="0" w:line="276" w:lineRule="auto"/>
        <w:jc w:val="both"/>
        <w:rPr>
          <w:rFonts w:ascii="Calibri" w:hAnsi="Calibri"/>
        </w:rPr>
      </w:pPr>
      <w:r w:rsidRPr="00201DE9">
        <w:rPr>
          <w:rFonts w:ascii="Calibri" w:hAnsi="Calibri"/>
        </w:rPr>
        <w:t xml:space="preserve">Financijski rashodi iskazani su na razini skupine 34 – Financijski rashodi, a izvor financiranja određen je zbog poslovanja preko </w:t>
      </w:r>
      <w:r w:rsidRPr="008B611B">
        <w:rPr>
          <w:rFonts w:ascii="Calibri" w:hAnsi="Calibri"/>
        </w:rPr>
        <w:t>jedinstvenog računa riznice na temelju čl</w:t>
      </w:r>
      <w:r w:rsidR="009E2B3F">
        <w:rPr>
          <w:rFonts w:ascii="Calibri" w:hAnsi="Calibri"/>
        </w:rPr>
        <w:t>anka</w:t>
      </w:r>
      <w:r w:rsidRPr="008B611B">
        <w:rPr>
          <w:rFonts w:ascii="Calibri" w:hAnsi="Calibri"/>
        </w:rPr>
        <w:t xml:space="preserve"> 60</w:t>
      </w:r>
      <w:r w:rsidR="009E2B3F">
        <w:rPr>
          <w:rFonts w:ascii="Calibri" w:hAnsi="Calibri"/>
        </w:rPr>
        <w:t>.</w:t>
      </w:r>
      <w:r w:rsidRPr="008B611B">
        <w:rPr>
          <w:rFonts w:ascii="Calibri" w:hAnsi="Calibri"/>
        </w:rPr>
        <w:t xml:space="preserve"> Zakona o proračunu („Narodne novine“ br. 87/08., 136/12. i 15/15.).</w:t>
      </w:r>
    </w:p>
    <w:p w14:paraId="17CD9A14" w14:textId="77777777" w:rsidR="00346851" w:rsidRDefault="00346851" w:rsidP="00084BDA">
      <w:pPr>
        <w:spacing w:after="0" w:line="276" w:lineRule="auto"/>
        <w:jc w:val="both"/>
        <w:rPr>
          <w:rFonts w:ascii="Calibri" w:hAnsi="Calibri"/>
        </w:rPr>
      </w:pPr>
    </w:p>
    <w:p w14:paraId="17CD9A15" w14:textId="77777777" w:rsidR="00296891" w:rsidRDefault="00296891" w:rsidP="00084BDA">
      <w:pPr>
        <w:spacing w:after="0" w:line="276" w:lineRule="auto"/>
        <w:jc w:val="both"/>
        <w:rPr>
          <w:rFonts w:ascii="Calibri" w:hAnsi="Calibri"/>
        </w:rPr>
      </w:pPr>
    </w:p>
    <w:p w14:paraId="17CD9A16" w14:textId="77777777" w:rsidR="00DA363F" w:rsidRDefault="00DA363F" w:rsidP="00084BDA">
      <w:pPr>
        <w:spacing w:after="0" w:line="276" w:lineRule="auto"/>
        <w:jc w:val="both"/>
        <w:rPr>
          <w:rFonts w:ascii="Calibri" w:hAnsi="Calibri"/>
        </w:rPr>
      </w:pPr>
    </w:p>
    <w:p w14:paraId="17CD9A17" w14:textId="77777777" w:rsidR="00DA363F" w:rsidRDefault="00DA363F" w:rsidP="00084BDA">
      <w:pPr>
        <w:spacing w:after="0" w:line="276" w:lineRule="auto"/>
        <w:jc w:val="both"/>
        <w:rPr>
          <w:rFonts w:ascii="Calibri" w:hAnsi="Calibri"/>
        </w:rPr>
      </w:pPr>
    </w:p>
    <w:p w14:paraId="17CD9A18" w14:textId="77777777" w:rsidR="00DA363F" w:rsidRDefault="00DA363F" w:rsidP="00084BDA">
      <w:pPr>
        <w:spacing w:after="0" w:line="276" w:lineRule="auto"/>
        <w:jc w:val="both"/>
        <w:rPr>
          <w:rFonts w:ascii="Calibri" w:hAnsi="Calibri"/>
        </w:rPr>
      </w:pPr>
    </w:p>
    <w:p w14:paraId="17CD9A19" w14:textId="77777777" w:rsidR="00DA363F" w:rsidRDefault="00DA363F" w:rsidP="00084BDA">
      <w:pPr>
        <w:spacing w:after="0" w:line="276" w:lineRule="auto"/>
        <w:jc w:val="both"/>
        <w:rPr>
          <w:rFonts w:ascii="Calibri" w:hAnsi="Calibri"/>
        </w:rPr>
      </w:pPr>
    </w:p>
    <w:p w14:paraId="17CD9A1A" w14:textId="77777777" w:rsidR="00DA363F" w:rsidRDefault="00DA363F" w:rsidP="00084BDA">
      <w:pPr>
        <w:spacing w:after="0" w:line="276" w:lineRule="auto"/>
        <w:jc w:val="both"/>
        <w:rPr>
          <w:rFonts w:ascii="Calibri" w:hAnsi="Calibri"/>
        </w:rPr>
      </w:pPr>
    </w:p>
    <w:p w14:paraId="17CD9A1B" w14:textId="77777777" w:rsidR="00DA363F" w:rsidRDefault="00DA363F" w:rsidP="00084BDA">
      <w:pPr>
        <w:spacing w:after="0" w:line="276" w:lineRule="auto"/>
        <w:jc w:val="both"/>
        <w:rPr>
          <w:rFonts w:ascii="Calibri" w:hAnsi="Calibri"/>
        </w:rPr>
      </w:pPr>
    </w:p>
    <w:p w14:paraId="17CD9A1C" w14:textId="0196D4E2" w:rsidR="00DA363F" w:rsidRDefault="00DA363F" w:rsidP="00084BDA">
      <w:pPr>
        <w:spacing w:after="0" w:line="276" w:lineRule="auto"/>
        <w:jc w:val="both"/>
        <w:rPr>
          <w:rFonts w:ascii="Calibri" w:hAnsi="Calibri"/>
        </w:rPr>
      </w:pPr>
    </w:p>
    <w:p w14:paraId="12718FA9" w14:textId="77777777" w:rsidR="009E2B3F" w:rsidRDefault="009E2B3F" w:rsidP="00084BDA">
      <w:pPr>
        <w:spacing w:after="0" w:line="276" w:lineRule="auto"/>
        <w:jc w:val="both"/>
        <w:rPr>
          <w:rFonts w:ascii="Calibri" w:hAnsi="Calibri"/>
        </w:rPr>
      </w:pPr>
    </w:p>
    <w:p w14:paraId="17CD9A1D" w14:textId="77777777" w:rsidR="00DA363F" w:rsidRDefault="00DA363F" w:rsidP="00084BDA">
      <w:pPr>
        <w:spacing w:after="0" w:line="276" w:lineRule="auto"/>
        <w:jc w:val="both"/>
        <w:rPr>
          <w:rFonts w:ascii="Calibri" w:hAnsi="Calibri"/>
        </w:rPr>
      </w:pPr>
    </w:p>
    <w:p w14:paraId="17CD9A1E" w14:textId="77777777" w:rsidR="00DA363F" w:rsidRDefault="00DA363F" w:rsidP="00084BDA">
      <w:pPr>
        <w:spacing w:after="0" w:line="276" w:lineRule="auto"/>
        <w:jc w:val="both"/>
        <w:rPr>
          <w:rFonts w:ascii="Calibri" w:hAnsi="Calibri"/>
        </w:rPr>
      </w:pPr>
    </w:p>
    <w:p w14:paraId="17CD9A1F" w14:textId="77777777" w:rsidR="00DA363F" w:rsidRDefault="00DA363F" w:rsidP="00084BDA">
      <w:pPr>
        <w:spacing w:after="0" w:line="276" w:lineRule="auto"/>
        <w:jc w:val="both"/>
        <w:rPr>
          <w:rFonts w:ascii="Calibri" w:hAnsi="Calibri"/>
        </w:rPr>
      </w:pPr>
    </w:p>
    <w:p w14:paraId="17CD9A20" w14:textId="77777777" w:rsidR="00DA363F" w:rsidRDefault="00DA363F" w:rsidP="00084BDA">
      <w:pPr>
        <w:spacing w:after="0" w:line="276" w:lineRule="auto"/>
        <w:jc w:val="both"/>
        <w:rPr>
          <w:rFonts w:ascii="Calibri" w:hAnsi="Calibri"/>
        </w:rPr>
      </w:pPr>
    </w:p>
    <w:p w14:paraId="17CD9A21" w14:textId="77777777" w:rsidR="00466762" w:rsidRDefault="00466762" w:rsidP="00084BDA">
      <w:pPr>
        <w:spacing w:after="0" w:line="276" w:lineRule="auto"/>
        <w:jc w:val="both"/>
        <w:rPr>
          <w:rFonts w:ascii="Calibri" w:hAnsi="Calibri"/>
        </w:rPr>
      </w:pPr>
    </w:p>
    <w:p w14:paraId="17CD9A22" w14:textId="77777777" w:rsidR="00466762" w:rsidRDefault="00466762" w:rsidP="00084BDA">
      <w:pPr>
        <w:spacing w:after="0" w:line="276" w:lineRule="auto"/>
        <w:jc w:val="both"/>
        <w:rPr>
          <w:rFonts w:ascii="Calibri" w:hAnsi="Calibri"/>
        </w:rPr>
      </w:pPr>
    </w:p>
    <w:p w14:paraId="17CD9A23" w14:textId="77777777" w:rsidR="00466762" w:rsidRDefault="00466762" w:rsidP="00084BDA">
      <w:pPr>
        <w:spacing w:after="0" w:line="276" w:lineRule="auto"/>
        <w:jc w:val="both"/>
        <w:rPr>
          <w:rFonts w:ascii="Calibri" w:hAnsi="Calibri"/>
        </w:rPr>
      </w:pPr>
    </w:p>
    <w:p w14:paraId="17CD9A29" w14:textId="77777777" w:rsidR="00346851" w:rsidRPr="00201DE9" w:rsidRDefault="001B2C51" w:rsidP="00084BDA">
      <w:pPr>
        <w:spacing w:after="0" w:line="276" w:lineRule="auto"/>
        <w:jc w:val="both"/>
        <w:rPr>
          <w:rFonts w:ascii="Calibri" w:hAnsi="Calibri"/>
        </w:rPr>
      </w:pPr>
      <w:r>
        <w:rPr>
          <w:rFonts w:ascii="Calibri" w:hAnsi="Calibri"/>
        </w:rPr>
        <w:lastRenderedPageBreak/>
        <w:t>2.4. Naknade građanima</w:t>
      </w:r>
    </w:p>
    <w:p w14:paraId="17CD9A2A" w14:textId="77777777" w:rsidR="00346851" w:rsidRPr="00201DE9" w:rsidRDefault="00346851" w:rsidP="00084BDA">
      <w:pPr>
        <w:spacing w:after="0" w:line="276" w:lineRule="auto"/>
        <w:jc w:val="both"/>
        <w:rPr>
          <w:rFonts w:ascii="Calibri" w:hAnsi="Calibri"/>
        </w:rPr>
      </w:pPr>
    </w:p>
    <w:p w14:paraId="17CD9A2B" w14:textId="23787C2F" w:rsidR="00346851" w:rsidRPr="009F6CCF" w:rsidRDefault="00346851" w:rsidP="009F6CCF">
      <w:pPr>
        <w:spacing w:after="0" w:line="276" w:lineRule="auto"/>
        <w:jc w:val="both"/>
        <w:rPr>
          <w:color w:val="FF0000"/>
        </w:rPr>
      </w:pPr>
      <w:r w:rsidRPr="009F6CCF">
        <w:rPr>
          <w:rFonts w:ascii="Calibri" w:hAnsi="Calibri"/>
          <w:color w:val="000000" w:themeColor="text1"/>
        </w:rPr>
        <w:t>Temeljem čl</w:t>
      </w:r>
      <w:r w:rsidR="009E2B3F">
        <w:rPr>
          <w:rFonts w:ascii="Calibri" w:hAnsi="Calibri"/>
          <w:color w:val="000000" w:themeColor="text1"/>
        </w:rPr>
        <w:t>anka</w:t>
      </w:r>
      <w:r w:rsidRPr="009F6CCF">
        <w:rPr>
          <w:rFonts w:ascii="Calibri" w:hAnsi="Calibri"/>
          <w:color w:val="000000" w:themeColor="text1"/>
        </w:rPr>
        <w:t xml:space="preserve"> 21</w:t>
      </w:r>
      <w:r w:rsidR="00DA363F" w:rsidRPr="009F6CCF">
        <w:rPr>
          <w:rFonts w:ascii="Calibri" w:hAnsi="Calibri"/>
          <w:color w:val="000000" w:themeColor="text1"/>
        </w:rPr>
        <w:t>.</w:t>
      </w:r>
      <w:r w:rsidRPr="009F6CCF">
        <w:rPr>
          <w:rFonts w:ascii="Calibri" w:hAnsi="Calibri"/>
          <w:color w:val="000000" w:themeColor="text1"/>
        </w:rPr>
        <w:t xml:space="preserve"> Pravilnika o plaćama i drugim primanjima zaposlenika Javne vatrogasne postrojbe grada </w:t>
      </w:r>
      <w:r w:rsidRPr="008B611B">
        <w:rPr>
          <w:rFonts w:ascii="Calibri" w:hAnsi="Calibri"/>
        </w:rPr>
        <w:t>Šibenika (</w:t>
      </w:r>
      <w:r w:rsidR="007165AB" w:rsidRPr="008B611B">
        <w:t xml:space="preserve">KLASA: </w:t>
      </w:r>
      <w:r w:rsidR="009F6CCF" w:rsidRPr="008B611B">
        <w:t>011-02/</w:t>
      </w:r>
      <w:r w:rsidR="008B611B" w:rsidRPr="008B611B">
        <w:t>19-02/01</w:t>
      </w:r>
      <w:r w:rsidR="009F6CCF" w:rsidRPr="008B611B">
        <w:t>, URBROJ: 2182/01-7-1-03-19-1 od 31. siječnja 2019. godine</w:t>
      </w:r>
      <w:r w:rsidRPr="008B611B">
        <w:rPr>
          <w:rFonts w:ascii="Calibri" w:hAnsi="Calibri"/>
        </w:rPr>
        <w:t xml:space="preserve">) </w:t>
      </w:r>
      <w:r w:rsidRPr="009F6CCF">
        <w:rPr>
          <w:rFonts w:ascii="Calibri" w:hAnsi="Calibri"/>
          <w:color w:val="000000" w:themeColor="text1"/>
        </w:rPr>
        <w:t>djeci, odnosno zakonskim starateljima djece, zaposlenika koji izgubi život u obavljanju službe</w:t>
      </w:r>
      <w:r w:rsidR="0052504D">
        <w:rPr>
          <w:rFonts w:ascii="Calibri" w:hAnsi="Calibri"/>
          <w:color w:val="000000" w:themeColor="text1"/>
        </w:rPr>
        <w:t>,</w:t>
      </w:r>
      <w:r w:rsidRPr="009F6CCF">
        <w:rPr>
          <w:rFonts w:ascii="Calibri" w:hAnsi="Calibri"/>
          <w:color w:val="000000" w:themeColor="text1"/>
        </w:rPr>
        <w:t xml:space="preserve"> odnosno </w:t>
      </w:r>
      <w:r w:rsidRPr="00201DE9">
        <w:rPr>
          <w:rFonts w:ascii="Calibri" w:hAnsi="Calibri"/>
        </w:rPr>
        <w:t xml:space="preserve">rada, mjesečno će se isplatiti pomoć čija se visina određuje sukladno starosti djeteta. </w:t>
      </w:r>
    </w:p>
    <w:p w14:paraId="17CD9A2C" w14:textId="77777777" w:rsidR="00346851" w:rsidRPr="00201DE9" w:rsidRDefault="00346851" w:rsidP="00084BDA">
      <w:pPr>
        <w:spacing w:after="0" w:line="276" w:lineRule="auto"/>
        <w:jc w:val="both"/>
        <w:rPr>
          <w:rFonts w:ascii="Calibri" w:hAnsi="Calibri"/>
        </w:rPr>
      </w:pPr>
    </w:p>
    <w:p w14:paraId="17CD9A2D" w14:textId="3F9BE80C" w:rsidR="00FE5A63" w:rsidRPr="007165AB" w:rsidRDefault="00346851" w:rsidP="00084BDA">
      <w:pPr>
        <w:spacing w:after="0" w:line="276" w:lineRule="auto"/>
        <w:jc w:val="both"/>
        <w:rPr>
          <w:rFonts w:ascii="Calibri" w:hAnsi="Calibri"/>
        </w:rPr>
      </w:pPr>
      <w:r w:rsidRPr="00201DE9">
        <w:rPr>
          <w:rFonts w:ascii="Calibri" w:hAnsi="Calibri"/>
        </w:rPr>
        <w:t xml:space="preserve">U Kornatskoj tragediji 2007. godine, prilikom obavljanja službe, </w:t>
      </w:r>
      <w:r>
        <w:rPr>
          <w:rFonts w:ascii="Calibri" w:hAnsi="Calibri"/>
        </w:rPr>
        <w:t xml:space="preserve">smrtno je </w:t>
      </w:r>
      <w:r w:rsidRPr="00201DE9">
        <w:rPr>
          <w:rFonts w:ascii="Calibri" w:hAnsi="Calibri"/>
        </w:rPr>
        <w:t xml:space="preserve">stradao zaposlenik Javne vatrogasne </w:t>
      </w:r>
      <w:r w:rsidRPr="007165AB">
        <w:rPr>
          <w:rFonts w:ascii="Calibri" w:hAnsi="Calibri"/>
        </w:rPr>
        <w:t>postrojbe grada Šibenika, pok. Dino Klarić. Sukladno navedenom, Javna vatrogasna postrojba grada Šibenika isplaćuje svaki mjesec propisani iznos što</w:t>
      </w:r>
      <w:r w:rsidR="00227F1E" w:rsidRPr="007165AB">
        <w:rPr>
          <w:rFonts w:ascii="Calibri" w:hAnsi="Calibri"/>
        </w:rPr>
        <w:t xml:space="preserve"> će</w:t>
      </w:r>
      <w:r w:rsidRPr="007165AB">
        <w:rPr>
          <w:rFonts w:ascii="Calibri" w:hAnsi="Calibri"/>
        </w:rPr>
        <w:t xml:space="preserve"> na godišnjoj razini </w:t>
      </w:r>
      <w:r w:rsidR="0052504D">
        <w:rPr>
          <w:rFonts w:ascii="Calibri" w:hAnsi="Calibri"/>
        </w:rPr>
        <w:t>u 202</w:t>
      </w:r>
      <w:r w:rsidR="009E2B3F">
        <w:rPr>
          <w:rFonts w:ascii="Calibri" w:hAnsi="Calibri"/>
        </w:rPr>
        <w:t>2</w:t>
      </w:r>
      <w:r w:rsidR="00227F1E" w:rsidRPr="007165AB">
        <w:rPr>
          <w:rFonts w:ascii="Calibri" w:hAnsi="Calibri"/>
        </w:rPr>
        <w:t xml:space="preserve">. godini </w:t>
      </w:r>
      <w:r w:rsidRPr="007165AB">
        <w:rPr>
          <w:rFonts w:ascii="Calibri" w:hAnsi="Calibri"/>
        </w:rPr>
        <w:t>iznosi</w:t>
      </w:r>
      <w:r w:rsidR="00227F1E" w:rsidRPr="007165AB">
        <w:rPr>
          <w:rFonts w:ascii="Calibri" w:hAnsi="Calibri"/>
        </w:rPr>
        <w:t>ti</w:t>
      </w:r>
      <w:r w:rsidRPr="007165AB">
        <w:rPr>
          <w:rFonts w:ascii="Calibri" w:hAnsi="Calibri"/>
        </w:rPr>
        <w:t xml:space="preserve"> </w:t>
      </w:r>
      <w:r w:rsidR="0052504D">
        <w:rPr>
          <w:rFonts w:ascii="Calibri" w:hAnsi="Calibri"/>
        </w:rPr>
        <w:t>9</w:t>
      </w:r>
      <w:r w:rsidR="009E2B3F">
        <w:rPr>
          <w:rFonts w:ascii="Calibri" w:hAnsi="Calibri"/>
        </w:rPr>
        <w:t>1</w:t>
      </w:r>
      <w:r w:rsidR="00DA363F">
        <w:rPr>
          <w:rFonts w:ascii="Calibri" w:hAnsi="Calibri"/>
        </w:rPr>
        <w:t xml:space="preserve">.000,00 </w:t>
      </w:r>
      <w:r w:rsidRPr="007165AB">
        <w:rPr>
          <w:rFonts w:ascii="Calibri" w:hAnsi="Calibri"/>
        </w:rPr>
        <w:t>kn</w:t>
      </w:r>
      <w:r w:rsidR="00853CC3">
        <w:rPr>
          <w:rFonts w:ascii="Calibri" w:hAnsi="Calibri"/>
        </w:rPr>
        <w:t>.</w:t>
      </w:r>
    </w:p>
    <w:p w14:paraId="17CD9A2E" w14:textId="77777777" w:rsidR="00346851" w:rsidRDefault="00346851" w:rsidP="00084BDA">
      <w:pPr>
        <w:spacing w:after="0" w:line="276" w:lineRule="auto"/>
        <w:jc w:val="both"/>
        <w:rPr>
          <w:rFonts w:ascii="Calibri" w:hAnsi="Calibri"/>
        </w:rPr>
      </w:pPr>
    </w:p>
    <w:p w14:paraId="17CD9A2F" w14:textId="77777777" w:rsidR="00227F1E" w:rsidRPr="00201DE9" w:rsidRDefault="00227F1E"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A31"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A30" w14:textId="123E5C59"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w:t>
            </w:r>
            <w:r w:rsidR="009E2B3F">
              <w:rPr>
                <w:rFonts w:ascii="Calibri" w:hAnsi="Calibri"/>
                <w:b w:val="0"/>
                <w:i w:val="0"/>
              </w:rPr>
              <w:t>2</w:t>
            </w:r>
            <w:r w:rsidRPr="00201DE9">
              <w:rPr>
                <w:rFonts w:ascii="Calibri" w:hAnsi="Calibri"/>
                <w:b w:val="0"/>
                <w:i w:val="0"/>
              </w:rPr>
              <w:t>. godinu</w:t>
            </w:r>
          </w:p>
        </w:tc>
      </w:tr>
      <w:tr w:rsidR="0091552C" w:rsidRPr="00201DE9" w14:paraId="17CD9A34"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2"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A33" w14:textId="3D210A34"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9</w:t>
            </w:r>
            <w:r w:rsidR="00853CC3">
              <w:rPr>
                <w:rFonts w:ascii="Calibri" w:hAnsi="Calibri"/>
              </w:rPr>
              <w:t>1</w:t>
            </w:r>
            <w:r>
              <w:rPr>
                <w:rFonts w:ascii="Calibri" w:hAnsi="Calibri"/>
              </w:rPr>
              <w:t>.000,00</w:t>
            </w:r>
          </w:p>
        </w:tc>
      </w:tr>
      <w:tr w:rsidR="0091552C" w:rsidRPr="00201DE9" w14:paraId="17CD9A37"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5"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A36" w14:textId="7777777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3A"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8"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A39" w14:textId="77777777" w:rsidR="0091552C" w:rsidRPr="00FA42FB"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3D"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B"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A3C"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40"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E"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3F" w14:textId="77777777"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43"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41"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42"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49"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47"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48" w14:textId="77777777" w:rsidR="0091552C"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AA5AE1" w14:paraId="17CD9A4C"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4A"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4B" w14:textId="5ACF0B8E"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9</w:t>
            </w:r>
            <w:r w:rsidR="00853CC3">
              <w:rPr>
                <w:rFonts w:ascii="Calibri" w:hAnsi="Calibri"/>
                <w:b/>
              </w:rPr>
              <w:t>1</w:t>
            </w:r>
            <w:r>
              <w:rPr>
                <w:rFonts w:ascii="Calibri" w:hAnsi="Calibri"/>
                <w:b/>
              </w:rPr>
              <w:t>.000,00</w:t>
            </w:r>
          </w:p>
        </w:tc>
      </w:tr>
    </w:tbl>
    <w:p w14:paraId="17CD9A4D" w14:textId="77777777" w:rsidR="00346851" w:rsidRDefault="00346851" w:rsidP="00084BDA">
      <w:pPr>
        <w:spacing w:after="0" w:line="276" w:lineRule="auto"/>
        <w:jc w:val="both"/>
        <w:rPr>
          <w:rFonts w:ascii="Calibri" w:hAnsi="Calibri"/>
        </w:rPr>
      </w:pPr>
    </w:p>
    <w:p w14:paraId="17CD9A4E" w14:textId="77777777" w:rsidR="00506C9E" w:rsidRDefault="00506C9E" w:rsidP="00084BDA">
      <w:pPr>
        <w:spacing w:after="0" w:line="276" w:lineRule="auto"/>
        <w:jc w:val="both"/>
        <w:rPr>
          <w:rFonts w:ascii="Calibri" w:hAnsi="Calibri"/>
        </w:rPr>
      </w:pPr>
    </w:p>
    <w:p w14:paraId="17CD9A4F" w14:textId="77777777" w:rsidR="007165AB" w:rsidRDefault="007165AB" w:rsidP="00084BDA">
      <w:pPr>
        <w:spacing w:after="0" w:line="276" w:lineRule="auto"/>
        <w:jc w:val="both"/>
        <w:rPr>
          <w:rFonts w:ascii="Calibri" w:hAnsi="Calibri"/>
        </w:rPr>
      </w:pPr>
    </w:p>
    <w:p w14:paraId="17CD9A50" w14:textId="77777777" w:rsidR="007165AB" w:rsidRDefault="007165AB" w:rsidP="00084BDA">
      <w:pPr>
        <w:spacing w:after="0" w:line="276" w:lineRule="auto"/>
        <w:jc w:val="both"/>
        <w:rPr>
          <w:rFonts w:ascii="Calibri" w:hAnsi="Calibri"/>
        </w:rPr>
      </w:pPr>
    </w:p>
    <w:p w14:paraId="17CD9A51" w14:textId="77777777" w:rsidR="007165AB" w:rsidRDefault="007165AB" w:rsidP="00084BDA">
      <w:pPr>
        <w:spacing w:after="0" w:line="276" w:lineRule="auto"/>
        <w:jc w:val="both"/>
        <w:rPr>
          <w:rFonts w:ascii="Calibri" w:hAnsi="Calibri"/>
        </w:rPr>
      </w:pPr>
    </w:p>
    <w:p w14:paraId="17CD9A52" w14:textId="77777777" w:rsidR="007165AB" w:rsidRDefault="007165AB" w:rsidP="00084BDA">
      <w:pPr>
        <w:spacing w:after="0" w:line="276" w:lineRule="auto"/>
        <w:jc w:val="both"/>
        <w:rPr>
          <w:rFonts w:ascii="Calibri" w:hAnsi="Calibri"/>
        </w:rPr>
      </w:pPr>
    </w:p>
    <w:p w14:paraId="17CD9A53" w14:textId="77777777" w:rsidR="00296891" w:rsidRDefault="00296891" w:rsidP="00084BDA">
      <w:pPr>
        <w:spacing w:after="0" w:line="276" w:lineRule="auto"/>
        <w:jc w:val="both"/>
        <w:rPr>
          <w:rFonts w:ascii="Calibri" w:hAnsi="Calibri"/>
        </w:rPr>
      </w:pPr>
    </w:p>
    <w:p w14:paraId="17CD9A54" w14:textId="77777777" w:rsidR="00296891" w:rsidRDefault="00296891" w:rsidP="00084BDA">
      <w:pPr>
        <w:spacing w:after="0" w:line="276" w:lineRule="auto"/>
        <w:jc w:val="both"/>
        <w:rPr>
          <w:rFonts w:ascii="Calibri" w:hAnsi="Calibri"/>
        </w:rPr>
      </w:pPr>
    </w:p>
    <w:p w14:paraId="17CD9A55" w14:textId="77777777" w:rsidR="00296891" w:rsidRDefault="00296891" w:rsidP="00084BDA">
      <w:pPr>
        <w:spacing w:after="0" w:line="276" w:lineRule="auto"/>
        <w:jc w:val="both"/>
        <w:rPr>
          <w:rFonts w:ascii="Calibri" w:hAnsi="Calibri"/>
        </w:rPr>
      </w:pPr>
    </w:p>
    <w:p w14:paraId="17CD9A56" w14:textId="77777777" w:rsidR="00296891" w:rsidRDefault="00296891" w:rsidP="00084BDA">
      <w:pPr>
        <w:spacing w:after="0" w:line="276" w:lineRule="auto"/>
        <w:jc w:val="both"/>
        <w:rPr>
          <w:rFonts w:ascii="Calibri" w:hAnsi="Calibri"/>
        </w:rPr>
      </w:pPr>
    </w:p>
    <w:p w14:paraId="17CD9A57" w14:textId="77777777" w:rsidR="00296891" w:rsidRDefault="00296891" w:rsidP="00084BDA">
      <w:pPr>
        <w:spacing w:after="0" w:line="276" w:lineRule="auto"/>
        <w:jc w:val="both"/>
        <w:rPr>
          <w:rFonts w:ascii="Calibri" w:hAnsi="Calibri"/>
        </w:rPr>
      </w:pPr>
    </w:p>
    <w:p w14:paraId="17CD9A58" w14:textId="77777777" w:rsidR="00296891" w:rsidRDefault="00296891" w:rsidP="00084BDA">
      <w:pPr>
        <w:spacing w:after="0" w:line="276" w:lineRule="auto"/>
        <w:jc w:val="both"/>
        <w:rPr>
          <w:rFonts w:ascii="Calibri" w:hAnsi="Calibri"/>
        </w:rPr>
      </w:pPr>
    </w:p>
    <w:p w14:paraId="17CD9A59" w14:textId="77777777" w:rsidR="00296891" w:rsidRDefault="00296891" w:rsidP="00084BDA">
      <w:pPr>
        <w:spacing w:after="0" w:line="276" w:lineRule="auto"/>
        <w:jc w:val="both"/>
        <w:rPr>
          <w:rFonts w:ascii="Calibri" w:hAnsi="Calibri"/>
        </w:rPr>
      </w:pPr>
    </w:p>
    <w:p w14:paraId="17CD9A5A" w14:textId="77777777" w:rsidR="00296891" w:rsidRDefault="00296891" w:rsidP="00084BDA">
      <w:pPr>
        <w:spacing w:after="0" w:line="276" w:lineRule="auto"/>
        <w:jc w:val="both"/>
        <w:rPr>
          <w:rFonts w:ascii="Calibri" w:hAnsi="Calibri"/>
        </w:rPr>
      </w:pPr>
    </w:p>
    <w:p w14:paraId="17CD9A5B" w14:textId="77777777" w:rsidR="00227F1E" w:rsidRDefault="00227F1E" w:rsidP="00084BDA">
      <w:pPr>
        <w:spacing w:after="0" w:line="276" w:lineRule="auto"/>
        <w:jc w:val="both"/>
        <w:rPr>
          <w:rFonts w:ascii="Calibri" w:hAnsi="Calibri"/>
        </w:rPr>
      </w:pPr>
    </w:p>
    <w:p w14:paraId="17CD9A5C" w14:textId="77777777" w:rsidR="00DA363F" w:rsidRDefault="00DA363F" w:rsidP="00084BDA">
      <w:pPr>
        <w:spacing w:after="0" w:line="276" w:lineRule="auto"/>
        <w:jc w:val="both"/>
        <w:rPr>
          <w:rFonts w:ascii="Calibri" w:hAnsi="Calibri"/>
        </w:rPr>
      </w:pPr>
    </w:p>
    <w:p w14:paraId="17CD9A5D" w14:textId="77777777" w:rsidR="00DA363F" w:rsidRDefault="00DA363F" w:rsidP="00084BDA">
      <w:pPr>
        <w:spacing w:after="0" w:line="276" w:lineRule="auto"/>
        <w:jc w:val="both"/>
        <w:rPr>
          <w:rFonts w:ascii="Calibri" w:hAnsi="Calibri"/>
        </w:rPr>
      </w:pPr>
    </w:p>
    <w:p w14:paraId="17CD9A5E" w14:textId="77777777" w:rsidR="00DA363F" w:rsidRDefault="00DA363F" w:rsidP="00084BDA">
      <w:pPr>
        <w:spacing w:after="0" w:line="276" w:lineRule="auto"/>
        <w:jc w:val="both"/>
        <w:rPr>
          <w:rFonts w:ascii="Calibri" w:hAnsi="Calibri"/>
        </w:rPr>
      </w:pPr>
    </w:p>
    <w:p w14:paraId="17CD9A5F" w14:textId="77777777" w:rsidR="00DA363F" w:rsidRDefault="00DA363F" w:rsidP="00084BDA">
      <w:pPr>
        <w:spacing w:after="0" w:line="276" w:lineRule="auto"/>
        <w:jc w:val="both"/>
        <w:rPr>
          <w:rFonts w:ascii="Calibri" w:hAnsi="Calibri"/>
        </w:rPr>
      </w:pPr>
    </w:p>
    <w:p w14:paraId="17CD9A60" w14:textId="62F746FB" w:rsidR="0052504D" w:rsidRDefault="0052504D" w:rsidP="00084BDA">
      <w:pPr>
        <w:spacing w:after="0" w:line="276" w:lineRule="auto"/>
        <w:jc w:val="both"/>
        <w:rPr>
          <w:rFonts w:ascii="Calibri" w:hAnsi="Calibri"/>
        </w:rPr>
      </w:pPr>
    </w:p>
    <w:p w14:paraId="436B0697" w14:textId="77777777" w:rsidR="002D17B2" w:rsidRDefault="002D17B2" w:rsidP="00084BDA">
      <w:pPr>
        <w:spacing w:after="0" w:line="276" w:lineRule="auto"/>
        <w:jc w:val="both"/>
        <w:rPr>
          <w:rFonts w:ascii="Calibri" w:hAnsi="Calibri"/>
        </w:rPr>
      </w:pPr>
    </w:p>
    <w:p w14:paraId="17CD9A61" w14:textId="77777777" w:rsidR="0052504D" w:rsidRDefault="0052504D" w:rsidP="00084BDA">
      <w:pPr>
        <w:spacing w:after="0" w:line="276" w:lineRule="auto"/>
        <w:jc w:val="both"/>
        <w:rPr>
          <w:rFonts w:ascii="Calibri" w:hAnsi="Calibri"/>
        </w:rPr>
      </w:pPr>
    </w:p>
    <w:p w14:paraId="17CD9A62" w14:textId="77777777" w:rsidR="00DA363F" w:rsidRDefault="00DA363F" w:rsidP="00084BDA">
      <w:pPr>
        <w:spacing w:after="0" w:line="276" w:lineRule="auto"/>
        <w:jc w:val="both"/>
        <w:rPr>
          <w:rFonts w:ascii="Calibri" w:hAnsi="Calibri"/>
        </w:rPr>
      </w:pPr>
    </w:p>
    <w:p w14:paraId="17CD9A63" w14:textId="77777777" w:rsidR="00346851" w:rsidRDefault="001B2C51" w:rsidP="00084BDA">
      <w:pPr>
        <w:spacing w:after="0" w:line="276" w:lineRule="auto"/>
        <w:jc w:val="both"/>
        <w:rPr>
          <w:rFonts w:ascii="Calibri" w:hAnsi="Calibri"/>
        </w:rPr>
      </w:pPr>
      <w:r>
        <w:rPr>
          <w:rFonts w:ascii="Calibri" w:hAnsi="Calibri"/>
        </w:rPr>
        <w:lastRenderedPageBreak/>
        <w:t>2.5. Rashodi za nabavu nefinancijske imovine</w:t>
      </w:r>
    </w:p>
    <w:p w14:paraId="17CD9A64" w14:textId="77777777" w:rsidR="00227F1E" w:rsidRPr="00201DE9" w:rsidRDefault="00227F1E" w:rsidP="00084BDA">
      <w:pPr>
        <w:spacing w:after="0" w:line="276" w:lineRule="auto"/>
        <w:jc w:val="both"/>
        <w:rPr>
          <w:rFonts w:ascii="Calibri" w:hAnsi="Calibri"/>
        </w:rPr>
      </w:pPr>
    </w:p>
    <w:p w14:paraId="17CD9A65" w14:textId="63B04BEC" w:rsidR="00346851" w:rsidRDefault="00346851" w:rsidP="00084BDA">
      <w:pPr>
        <w:spacing w:after="0" w:line="276" w:lineRule="auto"/>
        <w:jc w:val="both"/>
        <w:rPr>
          <w:rFonts w:ascii="Calibri" w:hAnsi="Calibri"/>
        </w:rPr>
      </w:pPr>
      <w:r w:rsidRPr="00201DE9">
        <w:rPr>
          <w:rFonts w:ascii="Calibri" w:hAnsi="Calibri"/>
        </w:rPr>
        <w:t>Javna vatrogasna postrojba grada Šibenika prilikom obavljanja vatrogasnih intervencija koristi</w:t>
      </w:r>
      <w:r w:rsidR="00DA363F">
        <w:rPr>
          <w:rFonts w:ascii="Calibri" w:hAnsi="Calibri"/>
        </w:rPr>
        <w:t xml:space="preserve"> odgovarajuću vatrogasnu opremu, a </w:t>
      </w:r>
      <w:r w:rsidRPr="00201DE9">
        <w:rPr>
          <w:rFonts w:ascii="Calibri" w:hAnsi="Calibri"/>
        </w:rPr>
        <w:t>u skladu s trenutnom opremom i potrebama p</w:t>
      </w:r>
      <w:r w:rsidR="008816C9">
        <w:rPr>
          <w:rFonts w:ascii="Calibri" w:hAnsi="Calibri"/>
        </w:rPr>
        <w:t>lanira</w:t>
      </w:r>
      <w:r w:rsidR="00227F1E">
        <w:rPr>
          <w:rFonts w:ascii="Calibri" w:hAnsi="Calibri"/>
        </w:rPr>
        <w:t>la</w:t>
      </w:r>
      <w:r w:rsidR="0052504D">
        <w:rPr>
          <w:rFonts w:ascii="Calibri" w:hAnsi="Calibri"/>
        </w:rPr>
        <w:t xml:space="preserve"> se izvršiti nabava u 202</w:t>
      </w:r>
      <w:r w:rsidR="00853CC3">
        <w:rPr>
          <w:rFonts w:ascii="Calibri" w:hAnsi="Calibri"/>
        </w:rPr>
        <w:t>2</w:t>
      </w:r>
      <w:r w:rsidRPr="00201DE9">
        <w:rPr>
          <w:rFonts w:ascii="Calibri" w:hAnsi="Calibri"/>
        </w:rPr>
        <w:t>. godini u sljedećem iznosu</w:t>
      </w:r>
      <w:r w:rsidR="008816C9">
        <w:rPr>
          <w:rFonts w:ascii="Calibri" w:hAnsi="Calibri"/>
        </w:rPr>
        <w:t>:</w:t>
      </w:r>
    </w:p>
    <w:p w14:paraId="17CD9A66" w14:textId="77777777" w:rsidR="00506C9E" w:rsidRPr="00201DE9" w:rsidRDefault="00506C9E" w:rsidP="00084BDA">
      <w:pPr>
        <w:spacing w:after="0" w:line="276" w:lineRule="auto"/>
        <w:jc w:val="both"/>
        <w:rPr>
          <w:rFonts w:ascii="Calibri" w:hAnsi="Calibri"/>
        </w:rPr>
      </w:pPr>
    </w:p>
    <w:p w14:paraId="17CD9A67" w14:textId="77777777" w:rsidR="00346851" w:rsidRPr="00201DE9" w:rsidRDefault="0034685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A69"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A68" w14:textId="0A85BE6F"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w:t>
            </w:r>
            <w:r w:rsidR="00853CC3">
              <w:rPr>
                <w:rFonts w:ascii="Calibri" w:hAnsi="Calibri"/>
                <w:b w:val="0"/>
                <w:i w:val="0"/>
              </w:rPr>
              <w:t>2</w:t>
            </w:r>
            <w:r w:rsidRPr="00201DE9">
              <w:rPr>
                <w:rFonts w:ascii="Calibri" w:hAnsi="Calibri"/>
                <w:b w:val="0"/>
                <w:i w:val="0"/>
              </w:rPr>
              <w:t>. godinu</w:t>
            </w:r>
          </w:p>
        </w:tc>
      </w:tr>
      <w:tr w:rsidR="0091552C" w:rsidRPr="00201DE9" w14:paraId="17CD9A6C"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6A"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A6B" w14:textId="115D9D49" w:rsidR="0091552C" w:rsidRPr="00FA42FB" w:rsidRDefault="00853CC3"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r w:rsidR="0052504D">
              <w:rPr>
                <w:rFonts w:ascii="Calibri" w:hAnsi="Calibri"/>
              </w:rPr>
              <w:t>.000,00</w:t>
            </w:r>
          </w:p>
        </w:tc>
      </w:tr>
      <w:tr w:rsidR="0091552C" w:rsidRPr="00201DE9" w14:paraId="17CD9A6F"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6D"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A6E" w14:textId="7777777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72"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0"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A71" w14:textId="3B8420C9"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r w:rsidR="00853CC3">
              <w:rPr>
                <w:rFonts w:ascii="Calibri" w:hAnsi="Calibri"/>
              </w:rPr>
              <w:t>60</w:t>
            </w:r>
            <w:r>
              <w:rPr>
                <w:rFonts w:ascii="Calibri" w:hAnsi="Calibri"/>
              </w:rPr>
              <w:t>.000,00</w:t>
            </w:r>
          </w:p>
        </w:tc>
      </w:tr>
      <w:tr w:rsidR="0091552C" w:rsidRPr="00201DE9" w14:paraId="17CD9A75"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3"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A74" w14:textId="7777777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20.000,00</w:t>
            </w:r>
          </w:p>
        </w:tc>
      </w:tr>
      <w:tr w:rsidR="0091552C" w:rsidRPr="00201DE9" w14:paraId="17CD9A78"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6"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77" w14:textId="77777777"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7B"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9"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7A"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81"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F"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80" w14:textId="77777777" w:rsidR="0091552C"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AA5AE1" w14:paraId="17CD9A84"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82"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83" w14:textId="6F1CBEB7" w:rsidR="0091552C" w:rsidRPr="00FA42FB" w:rsidRDefault="00853CC3"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184</w:t>
            </w:r>
            <w:r w:rsidR="0052504D">
              <w:rPr>
                <w:rFonts w:ascii="Calibri" w:hAnsi="Calibri"/>
                <w:b/>
              </w:rPr>
              <w:t>.000,00</w:t>
            </w:r>
          </w:p>
        </w:tc>
      </w:tr>
    </w:tbl>
    <w:p w14:paraId="17CD9A85" w14:textId="77777777" w:rsidR="00346851" w:rsidRDefault="00346851" w:rsidP="00084BDA">
      <w:pPr>
        <w:spacing w:after="0" w:line="276" w:lineRule="auto"/>
        <w:jc w:val="both"/>
        <w:rPr>
          <w:rFonts w:ascii="Calibri" w:hAnsi="Calibri"/>
        </w:rPr>
      </w:pPr>
    </w:p>
    <w:p w14:paraId="17CD9A86" w14:textId="77777777" w:rsidR="00506C9E" w:rsidRDefault="00506C9E" w:rsidP="00084BDA">
      <w:pPr>
        <w:spacing w:after="0" w:line="276" w:lineRule="auto"/>
        <w:jc w:val="both"/>
        <w:rPr>
          <w:rFonts w:ascii="Calibri" w:hAnsi="Calibri"/>
          <w:i/>
        </w:rPr>
      </w:pPr>
    </w:p>
    <w:p w14:paraId="17CD9A87" w14:textId="77777777" w:rsidR="00346851" w:rsidRDefault="00346851" w:rsidP="00084BDA">
      <w:pPr>
        <w:spacing w:after="0" w:line="276" w:lineRule="auto"/>
        <w:jc w:val="both"/>
        <w:rPr>
          <w:rFonts w:ascii="Calibri" w:hAnsi="Calibri"/>
          <w:i/>
        </w:rPr>
      </w:pPr>
      <w:r>
        <w:rPr>
          <w:rFonts w:ascii="Calibri" w:hAnsi="Calibri"/>
          <w:i/>
        </w:rPr>
        <w:t>Obrazloženje:</w:t>
      </w:r>
    </w:p>
    <w:p w14:paraId="17CD9A88" w14:textId="77777777" w:rsidR="00227F1E" w:rsidRPr="00201DE9" w:rsidRDefault="00227F1E" w:rsidP="00084BDA">
      <w:pPr>
        <w:spacing w:after="0" w:line="276" w:lineRule="auto"/>
        <w:jc w:val="both"/>
        <w:rPr>
          <w:rFonts w:ascii="Calibri" w:hAnsi="Calibri"/>
          <w:i/>
        </w:rPr>
      </w:pPr>
    </w:p>
    <w:p w14:paraId="1B8908C9" w14:textId="7F5274A0" w:rsidR="002D17B2" w:rsidRDefault="00346851" w:rsidP="00084BDA">
      <w:pPr>
        <w:spacing w:after="0" w:line="276" w:lineRule="auto"/>
        <w:jc w:val="both"/>
        <w:rPr>
          <w:rFonts w:ascii="Calibri" w:hAnsi="Calibri"/>
        </w:rPr>
      </w:pPr>
      <w:r w:rsidRPr="00201DE9">
        <w:rPr>
          <w:rFonts w:ascii="Calibri" w:hAnsi="Calibri"/>
        </w:rPr>
        <w:t xml:space="preserve">Rashodi za nabavu proizvedene dugotrajne imovine iskazani su na razini </w:t>
      </w:r>
      <w:r w:rsidRPr="008B611B">
        <w:rPr>
          <w:rFonts w:ascii="Calibri" w:hAnsi="Calibri"/>
        </w:rPr>
        <w:t>skupine 42 – Rashodi za nabavu proizvedene dugotrajne imovine, a izvori financiranja</w:t>
      </w:r>
      <w:r w:rsidR="00853CC3" w:rsidRPr="00853CC3">
        <w:t xml:space="preserve"> </w:t>
      </w:r>
      <w:r w:rsidR="00853CC3">
        <w:rPr>
          <w:rFonts w:ascii="Calibri" w:hAnsi="Calibri"/>
        </w:rPr>
        <w:t>određeni su poslovanjem</w:t>
      </w:r>
      <w:r w:rsidR="00853CC3" w:rsidRPr="00853CC3">
        <w:rPr>
          <w:rFonts w:ascii="Calibri" w:hAnsi="Calibri"/>
        </w:rPr>
        <w:t xml:space="preserve"> preko jedinstvenog računa riznice na temelju članka 60. Zakona o proračunu („Narodne novine“ br. 87/08., 136/12. i 15/15.)</w:t>
      </w:r>
      <w:r w:rsidR="00853CC3">
        <w:rPr>
          <w:rFonts w:ascii="Calibri" w:hAnsi="Calibri"/>
        </w:rPr>
        <w:t xml:space="preserve">, </w:t>
      </w:r>
      <w:r w:rsidR="008B611B" w:rsidRPr="008B611B">
        <w:rPr>
          <w:rFonts w:ascii="Calibri" w:hAnsi="Calibri"/>
        </w:rPr>
        <w:t>čl. 110. i 111.</w:t>
      </w:r>
      <w:r w:rsidRPr="008B611B">
        <w:rPr>
          <w:rFonts w:ascii="Calibri" w:hAnsi="Calibri"/>
        </w:rPr>
        <w:t xml:space="preserve"> </w:t>
      </w:r>
      <w:r w:rsidRPr="00201DE9">
        <w:rPr>
          <w:rFonts w:ascii="Calibri" w:hAnsi="Calibri"/>
        </w:rPr>
        <w:t xml:space="preserve">Zakona o vatrogastvu (“Narodne novine” br. </w:t>
      </w:r>
      <w:r w:rsidR="0052504D">
        <w:rPr>
          <w:rFonts w:ascii="Calibri" w:hAnsi="Calibri"/>
        </w:rPr>
        <w:t>125./19.)</w:t>
      </w:r>
      <w:r w:rsidR="00853CC3">
        <w:rPr>
          <w:rFonts w:ascii="Calibri" w:hAnsi="Calibri"/>
        </w:rPr>
        <w:t>,</w:t>
      </w:r>
      <w:r w:rsidR="0052504D">
        <w:rPr>
          <w:rFonts w:ascii="Calibri" w:hAnsi="Calibri"/>
        </w:rPr>
        <w:t xml:space="preserve"> </w:t>
      </w:r>
      <w:r w:rsidR="0052504D" w:rsidRPr="0052504D">
        <w:rPr>
          <w:rFonts w:ascii="Calibri" w:hAnsi="Calibri"/>
        </w:rPr>
        <w:t>projekcija pretpostavljenih prihoda na teme</w:t>
      </w:r>
      <w:r w:rsidR="00BD027D">
        <w:rPr>
          <w:rFonts w:ascii="Calibri" w:hAnsi="Calibri"/>
        </w:rPr>
        <w:t>lju sporazuma o sufinanciranju</w:t>
      </w:r>
      <w:r w:rsidR="002D17B2">
        <w:rPr>
          <w:rFonts w:ascii="Calibri" w:hAnsi="Calibri"/>
        </w:rPr>
        <w:t xml:space="preserve"> </w:t>
      </w:r>
      <w:r w:rsidR="00853CC3">
        <w:rPr>
          <w:rFonts w:ascii="Calibri" w:hAnsi="Calibri"/>
        </w:rPr>
        <w:t>te</w:t>
      </w:r>
      <w:r w:rsidR="0052504D" w:rsidRPr="0052504D">
        <w:rPr>
          <w:rFonts w:ascii="Calibri" w:hAnsi="Calibri"/>
        </w:rPr>
        <w:t xml:space="preserve"> projekcija pretpostavljenih prihoda na temelju usluga koje Javna vatrogasna postrojba grada Šibenika pruža građanima i pravnim osobama</w:t>
      </w:r>
      <w:r w:rsidR="002D17B2">
        <w:rPr>
          <w:rFonts w:ascii="Calibri" w:hAnsi="Calibri"/>
        </w:rPr>
        <w:t>.</w:t>
      </w:r>
    </w:p>
    <w:p w14:paraId="17CD9A89" w14:textId="7322CC07" w:rsidR="00722EF2" w:rsidRDefault="00722EF2" w:rsidP="00084BDA">
      <w:pPr>
        <w:spacing w:after="0" w:line="276" w:lineRule="auto"/>
        <w:jc w:val="both"/>
        <w:rPr>
          <w:rFonts w:ascii="Calibri" w:hAnsi="Calibri"/>
        </w:rPr>
      </w:pPr>
    </w:p>
    <w:p w14:paraId="17CD9A8B" w14:textId="58047125" w:rsidR="00825075" w:rsidRDefault="00853CC3" w:rsidP="00084BDA">
      <w:pPr>
        <w:spacing w:after="0" w:line="276" w:lineRule="auto"/>
        <w:jc w:val="both"/>
        <w:rPr>
          <w:rFonts w:ascii="Calibri" w:hAnsi="Calibri"/>
        </w:rPr>
      </w:pPr>
      <w:r>
        <w:rPr>
          <w:rFonts w:ascii="Calibri" w:hAnsi="Calibri"/>
        </w:rPr>
        <w:t>U ovom planu odustali smo od sredstava za nabavu novog vatrogasnog vozila, obzirom da se ista planira usuglasiti s Osnivačem kroz Strategiju razvoja koju je potrebno donijeti u razdoblju za koje se plan izrađuje. Odjeljak je ipak ostavljen unutar plana zbog projekcija sljedećih godina, u minimalno potrebnim iznosima.</w:t>
      </w:r>
    </w:p>
    <w:p w14:paraId="6946CD47" w14:textId="77777777" w:rsidR="00853CC3" w:rsidRDefault="00853CC3" w:rsidP="00084BDA">
      <w:pPr>
        <w:spacing w:after="0" w:line="276" w:lineRule="auto"/>
        <w:jc w:val="both"/>
        <w:rPr>
          <w:rFonts w:ascii="Calibri" w:hAnsi="Calibri"/>
        </w:rPr>
      </w:pPr>
    </w:p>
    <w:p w14:paraId="17CD9A8C" w14:textId="3DAED1F1" w:rsidR="00FF550C" w:rsidRPr="00FC3E67" w:rsidRDefault="00853CC3" w:rsidP="00084BDA">
      <w:pPr>
        <w:spacing w:after="0" w:line="276" w:lineRule="auto"/>
        <w:jc w:val="both"/>
        <w:rPr>
          <w:rFonts w:ascii="Calibri" w:hAnsi="Calibri"/>
        </w:rPr>
      </w:pPr>
      <w:r>
        <w:rPr>
          <w:rFonts w:ascii="Calibri" w:hAnsi="Calibri"/>
        </w:rPr>
        <w:t>Preostali planirani iznos manji je nego u 202</w:t>
      </w:r>
      <w:r w:rsidR="001B2B91">
        <w:rPr>
          <w:rFonts w:ascii="Calibri" w:hAnsi="Calibri"/>
        </w:rPr>
        <w:t>1</w:t>
      </w:r>
      <w:r>
        <w:rPr>
          <w:rFonts w:ascii="Calibri" w:hAnsi="Calibri"/>
        </w:rPr>
        <w:t xml:space="preserve">. godini i najznačajnijim dijelom opada na izvor financiranja vlastiti prihodi. Za planirani iznos nabaviti će se neophodna oprema poput interventnih vatrogasnih odijela – 10 kom (110.000,00 kn), radijske stanice Tetra, rasvjetnog kompleta, mlaznica te dva računala. Razlog manjeg planiranog iznosa </w:t>
      </w:r>
      <w:r w:rsidR="001B2B91">
        <w:rPr>
          <w:rFonts w:ascii="Calibri" w:hAnsi="Calibri"/>
        </w:rPr>
        <w:t>u odnosu na 2021. godinu leži u više planiranim iznosima potrebnim za pokriće rashoda poslovanja, a do realne točke njihova ostvarenja.</w:t>
      </w:r>
    </w:p>
    <w:p w14:paraId="17CD9A8D" w14:textId="77777777" w:rsidR="00084BDA" w:rsidRDefault="00084BDA" w:rsidP="00084BDA">
      <w:pPr>
        <w:spacing w:after="0" w:line="276" w:lineRule="auto"/>
        <w:jc w:val="both"/>
        <w:rPr>
          <w:rFonts w:ascii="Calibri" w:hAnsi="Calibri"/>
        </w:rPr>
      </w:pPr>
    </w:p>
    <w:p w14:paraId="17CD9A8E" w14:textId="77777777" w:rsidR="00084BDA" w:rsidRDefault="00084BDA" w:rsidP="00084BDA">
      <w:pPr>
        <w:spacing w:after="0" w:line="276" w:lineRule="auto"/>
        <w:jc w:val="both"/>
        <w:rPr>
          <w:rFonts w:ascii="Calibri" w:hAnsi="Calibri"/>
        </w:rPr>
      </w:pPr>
    </w:p>
    <w:p w14:paraId="17CD9A8F" w14:textId="77777777" w:rsidR="00084BDA" w:rsidRDefault="00084BDA" w:rsidP="00084BDA">
      <w:pPr>
        <w:spacing w:after="0" w:line="276" w:lineRule="auto"/>
        <w:jc w:val="both"/>
        <w:rPr>
          <w:rFonts w:ascii="Calibri" w:hAnsi="Calibri"/>
        </w:rPr>
      </w:pPr>
    </w:p>
    <w:p w14:paraId="17CD9A90" w14:textId="77777777" w:rsidR="00E94204" w:rsidRDefault="00E94204" w:rsidP="00084BDA">
      <w:pPr>
        <w:spacing w:after="0" w:line="276" w:lineRule="auto"/>
        <w:jc w:val="both"/>
        <w:rPr>
          <w:rFonts w:ascii="Calibri" w:hAnsi="Calibri"/>
        </w:rPr>
        <w:sectPr w:rsidR="00E94204" w:rsidSect="00620567">
          <w:pgSz w:w="11906" w:h="16838"/>
          <w:pgMar w:top="1417" w:right="1417" w:bottom="1417" w:left="1417" w:header="708" w:footer="708" w:gutter="0"/>
          <w:cols w:space="708"/>
          <w:docGrid w:linePitch="360"/>
        </w:sectPr>
      </w:pPr>
    </w:p>
    <w:p w14:paraId="17CD9A91" w14:textId="1F944777" w:rsidR="00346851" w:rsidRDefault="00346851" w:rsidP="00084BDA">
      <w:pPr>
        <w:spacing w:after="0" w:line="276" w:lineRule="auto"/>
        <w:jc w:val="both"/>
        <w:rPr>
          <w:rFonts w:ascii="Calibri" w:hAnsi="Calibri"/>
        </w:rPr>
      </w:pPr>
      <w:r w:rsidRPr="00201DE9">
        <w:rPr>
          <w:rFonts w:ascii="Calibri" w:hAnsi="Calibri"/>
        </w:rPr>
        <w:lastRenderedPageBreak/>
        <w:t>3. ZAKLJUČAK</w:t>
      </w:r>
    </w:p>
    <w:p w14:paraId="16865A14" w14:textId="037438AB" w:rsidR="00273FB5" w:rsidRDefault="00E874A1" w:rsidP="00084BDA">
      <w:pPr>
        <w:spacing w:after="0" w:line="276" w:lineRule="auto"/>
        <w:jc w:val="both"/>
        <w:rPr>
          <w:rFonts w:ascii="Calibri" w:hAnsi="Calibri"/>
        </w:rPr>
      </w:pPr>
      <w:r>
        <w:rPr>
          <w:rFonts w:ascii="Calibri" w:hAnsi="Calibri"/>
        </w:rPr>
        <w:t xml:space="preserve"> </w:t>
      </w:r>
    </w:p>
    <w:p w14:paraId="1CAEA30F" w14:textId="77777777" w:rsidR="00E874A1" w:rsidRPr="00201DE9" w:rsidRDefault="00E874A1" w:rsidP="00084BDA">
      <w:pPr>
        <w:spacing w:after="0" w:line="276" w:lineRule="auto"/>
        <w:jc w:val="both"/>
        <w:rPr>
          <w:rFonts w:ascii="Calibri" w:hAnsi="Calibri"/>
        </w:rPr>
      </w:pPr>
    </w:p>
    <w:p w14:paraId="791B3B2C" w14:textId="437281C0" w:rsidR="00ED5136" w:rsidRDefault="00ED5136" w:rsidP="00084BDA">
      <w:pPr>
        <w:spacing w:after="0" w:line="276" w:lineRule="auto"/>
        <w:jc w:val="both"/>
        <w:rPr>
          <w:rFonts w:ascii="Calibri" w:hAnsi="Calibri"/>
        </w:rPr>
      </w:pPr>
      <w:r w:rsidRPr="00ED5136">
        <w:rPr>
          <w:rFonts w:ascii="Calibri" w:hAnsi="Calibri"/>
        </w:rPr>
        <w:t>Javna vatrogasna postrojba grada Šibenika javna je ustanova osnovana od strane Grada Šibenika koja djeluje na njegovom području, kao i na području Šibensko – kninske županije, suzbijanjem požara, kao jedna od hitnih službi, kroz osnovno i tehničko spašavanje, prevenciju požara, edukaciju javnosti, planiranje i odgovor kao pripremu za moguće katastrofe za gospodarstvo, stanovništvo i posjetitelje ovog područja.</w:t>
      </w:r>
      <w:r>
        <w:rPr>
          <w:rFonts w:ascii="Calibri" w:hAnsi="Calibri"/>
        </w:rPr>
        <w:t xml:space="preserve"> </w:t>
      </w:r>
    </w:p>
    <w:p w14:paraId="1AE86E0E" w14:textId="1AC7B276" w:rsidR="00ED5136" w:rsidRDefault="00ED5136" w:rsidP="00084BDA">
      <w:pPr>
        <w:spacing w:after="0" w:line="276" w:lineRule="auto"/>
        <w:jc w:val="both"/>
        <w:rPr>
          <w:rFonts w:ascii="Calibri" w:hAnsi="Calibri"/>
        </w:rPr>
      </w:pPr>
      <w:r>
        <w:rPr>
          <w:rFonts w:ascii="Calibri" w:hAnsi="Calibri"/>
        </w:rPr>
        <w:t>Posebni uvjeti u kojima trenutno djeluje Postrojba odrazili su se ponajprije na preventivni program koji igra važnu ulogu u utjecaju na društvenu zajednicu i educiranost o izvorima nastanka požara, a posljedično i na broj intervencija.</w:t>
      </w:r>
    </w:p>
    <w:p w14:paraId="032FB228" w14:textId="2DE32EE1" w:rsidR="00B57E8A" w:rsidRDefault="00ED5136" w:rsidP="00084BDA">
      <w:pPr>
        <w:spacing w:after="0" w:line="276" w:lineRule="auto"/>
        <w:jc w:val="both"/>
        <w:rPr>
          <w:rFonts w:ascii="Calibri" w:hAnsi="Calibri"/>
        </w:rPr>
      </w:pPr>
      <w:r>
        <w:rPr>
          <w:rFonts w:ascii="Calibri" w:hAnsi="Calibri"/>
        </w:rPr>
        <w:t xml:space="preserve">Dodatno, u 2020. godini na snagu su stupili novi propisi iz područja vatrogastva, slijedom kojih i javne vatrogasne postrojbe imaju obvezu u planove staviti nove rashode ili bismo mogli reći uvećane rashode, a koji se ponajprije odnose na mogućnost odlaska u mirovinu prestankom vatrogasne službe </w:t>
      </w:r>
      <w:r w:rsidR="00B57E8A">
        <w:rPr>
          <w:rFonts w:ascii="Calibri" w:hAnsi="Calibri"/>
        </w:rPr>
        <w:t>za veći broj radnika, kao i iznose koji su takvim radnicima zakonom zagarantirani. Dodatne troškove u narednim godinama iziskivati će i nova vozila dobivena na korištenje, međutim njihova ukupna vrijednost premašuje 5.000.000,00 kn, stoga je neupitna korist koju predstavljaju, ne samo za Javnu vatrogasnu postrojbu grada Šibenika, već i za cjelokupno područje djelovanja, živote i imovinu.</w:t>
      </w:r>
    </w:p>
    <w:p w14:paraId="7F8A276E" w14:textId="7217A1EA" w:rsidR="00B57E8A" w:rsidRDefault="00B57E8A" w:rsidP="00084BDA">
      <w:pPr>
        <w:spacing w:after="0" w:line="276" w:lineRule="auto"/>
        <w:jc w:val="both"/>
        <w:rPr>
          <w:rFonts w:ascii="Calibri" w:hAnsi="Calibri"/>
        </w:rPr>
      </w:pPr>
    </w:p>
    <w:p w14:paraId="0FAB9110" w14:textId="2BEB525A" w:rsidR="00B57E8A" w:rsidRDefault="00B57E8A" w:rsidP="00084BDA">
      <w:pPr>
        <w:spacing w:after="0" w:line="276" w:lineRule="auto"/>
        <w:jc w:val="both"/>
        <w:rPr>
          <w:rFonts w:ascii="Calibri" w:hAnsi="Calibri"/>
        </w:rPr>
      </w:pPr>
      <w:r>
        <w:rPr>
          <w:rFonts w:ascii="Calibri" w:hAnsi="Calibri"/>
        </w:rPr>
        <w:t>Pojedina vozila u Javnoj vatrogasnoj postrojbi grada Šibenika datiraju u 19</w:t>
      </w:r>
      <w:r w:rsidR="007775F9">
        <w:rPr>
          <w:rFonts w:ascii="Calibri" w:hAnsi="Calibri"/>
        </w:rPr>
        <w:t>98</w:t>
      </w:r>
      <w:r>
        <w:rPr>
          <w:rFonts w:ascii="Calibri" w:hAnsi="Calibri"/>
        </w:rPr>
        <w:t>. godinu, a mogli bismo kazati kako je vozni park vrhunac doživio oko 2009. godine, od čega je prošlo 12 godina i nije teško proc</w:t>
      </w:r>
      <w:r w:rsidR="00095A72">
        <w:rPr>
          <w:rFonts w:ascii="Calibri" w:hAnsi="Calibri"/>
        </w:rPr>
        <w:t>i</w:t>
      </w:r>
      <w:r>
        <w:rPr>
          <w:rFonts w:ascii="Calibri" w:hAnsi="Calibri"/>
        </w:rPr>
        <w:t>jeniti da se praćenje novih tehnologija, kao i osiguranje sigurnosti pri njihovom korištenju, s godinama ne poboljšava. Upravo zbog navedenog, ali i zbog zadržavanja razine profesionalnog odgovora i rezultata, potrebno je izraditi plan na temelju kojeg će se u razumnom razdoblju obnoviti vozni park. Uz vozni park, vatrogasni dom i njegova lokacija te uporabna korist, predstavljaju jedan od važnijih ciljeva ove postrojbe. Ključno je u narednom razdoblju izraditi kvalitetan program te ga objediniti u Strateški plan koji će obuhvatiti ciljeve za određeno dugoročno razdoblje i kao takav biti predstavljen Osnivaču te zaživjeti uz njegovu suglasnost, jer ovako važna pitanja ne mogu biti jednosmjeran posao.</w:t>
      </w:r>
    </w:p>
    <w:p w14:paraId="0E4B3E6E" w14:textId="77777777" w:rsidR="00ED5136" w:rsidRDefault="00ED5136" w:rsidP="00084BDA">
      <w:pPr>
        <w:spacing w:after="0" w:line="276" w:lineRule="auto"/>
        <w:jc w:val="both"/>
        <w:rPr>
          <w:rFonts w:ascii="Calibri" w:hAnsi="Calibri"/>
        </w:rPr>
      </w:pPr>
    </w:p>
    <w:p w14:paraId="17CD9A96" w14:textId="412A969E" w:rsidR="00F42F95" w:rsidRDefault="00B57E8A" w:rsidP="00084BDA">
      <w:pPr>
        <w:spacing w:after="0" w:line="276" w:lineRule="auto"/>
        <w:jc w:val="both"/>
        <w:rPr>
          <w:rFonts w:ascii="Calibri" w:hAnsi="Calibri"/>
        </w:rPr>
      </w:pPr>
      <w:r>
        <w:rPr>
          <w:rFonts w:ascii="Calibri" w:hAnsi="Calibri"/>
        </w:rPr>
        <w:t>Na kraju, najvažnija je sigurnost ljudi pri obavljanju svakodnevnih zadataka, a znamo da se radi o visokorizičnim radnim mjestima, jer više</w:t>
      </w:r>
      <w:r w:rsidR="00273FB5">
        <w:rPr>
          <w:rFonts w:ascii="Calibri" w:hAnsi="Calibri"/>
        </w:rPr>
        <w:t xml:space="preserve"> puta</w:t>
      </w:r>
      <w:r>
        <w:rPr>
          <w:rFonts w:ascii="Calibri" w:hAnsi="Calibri"/>
        </w:rPr>
        <w:t xml:space="preserve"> je ovo područje bilo svjedokom opasnih intervencija i situacija u kojima su se vatrogasci našli prilikom obavljanja svojih zadataka. </w:t>
      </w:r>
    </w:p>
    <w:p w14:paraId="4A29920B" w14:textId="71D3472B" w:rsidR="009F64A4" w:rsidRDefault="009F64A4" w:rsidP="00084BDA">
      <w:pPr>
        <w:spacing w:after="0" w:line="276" w:lineRule="auto"/>
        <w:jc w:val="both"/>
        <w:rPr>
          <w:rFonts w:ascii="Calibri" w:hAnsi="Calibri"/>
        </w:rPr>
      </w:pPr>
      <w:r>
        <w:rPr>
          <w:rFonts w:ascii="Calibri" w:hAnsi="Calibri"/>
        </w:rPr>
        <w:t>Kao potencijalan problem detektirana je i važnost te financijska sredstva koje se koriste za piće i prehranu vatrogasaca na intervencijama, međutim vjerujemo da će se taj problem riješiti osnivanjem Vatrogasne zajednice grada Šibenika, jer u protivnom će i to biti stavka koja će morati biti dodana u buduće prijedloge planova, odnosno u same planove.</w:t>
      </w:r>
    </w:p>
    <w:p w14:paraId="17CD9A99" w14:textId="2502F6FD" w:rsidR="00FD0BFD" w:rsidRDefault="00FD0BFD" w:rsidP="00084BDA">
      <w:pPr>
        <w:spacing w:after="0" w:line="276" w:lineRule="auto"/>
        <w:jc w:val="both"/>
        <w:rPr>
          <w:rFonts w:ascii="Calibri" w:hAnsi="Calibri"/>
        </w:rPr>
      </w:pPr>
    </w:p>
    <w:p w14:paraId="7DCA09B2" w14:textId="76B8D5B4" w:rsidR="009F64A4" w:rsidRDefault="009F64A4" w:rsidP="00084BDA">
      <w:pPr>
        <w:spacing w:after="0" w:line="276" w:lineRule="auto"/>
        <w:jc w:val="both"/>
        <w:rPr>
          <w:rFonts w:ascii="Calibri" w:hAnsi="Calibri"/>
        </w:rPr>
      </w:pPr>
      <w:r>
        <w:rPr>
          <w:rFonts w:ascii="Calibri" w:hAnsi="Calibri"/>
        </w:rPr>
        <w:t xml:space="preserve">Vlastiti prihodi bilježe povećanje te, iako nismo primarno osnovani kako bismo ostvarivali gospodarsku djelatnost, trudimo se da se razina ostvarenih prihoda iz godine u godinu povećava, ponajprije uvođenjem novih korisnika u sustav nadzora nad vatrodojavnim </w:t>
      </w:r>
      <w:r w:rsidR="009B690A">
        <w:rPr>
          <w:rFonts w:ascii="Calibri" w:hAnsi="Calibri"/>
        </w:rPr>
        <w:t>centralama, što je također jedan od poslova koje je u tom obujmu omogućio novi Zakon o vatrogastvu. I u ovom dijelu značajnu ulogu ima preventivan dio aktivnosti, obzirom da svi istom brzinom ne prihvaćaju zakonske promjene te da je korisnike potrebno sustavno educirati i u tom smjeru.</w:t>
      </w:r>
    </w:p>
    <w:p w14:paraId="6A7E50B7" w14:textId="0AEB6E13" w:rsidR="00273FB5" w:rsidRDefault="00273FB5" w:rsidP="00084BDA">
      <w:pPr>
        <w:spacing w:after="0" w:line="276" w:lineRule="auto"/>
        <w:jc w:val="both"/>
        <w:rPr>
          <w:rFonts w:ascii="Calibri" w:hAnsi="Calibri"/>
        </w:rPr>
      </w:pPr>
    </w:p>
    <w:p w14:paraId="04EA9078" w14:textId="6E003403" w:rsidR="00273FB5" w:rsidRDefault="00273FB5" w:rsidP="00084BDA">
      <w:pPr>
        <w:spacing w:after="0" w:line="276" w:lineRule="auto"/>
        <w:jc w:val="both"/>
        <w:rPr>
          <w:rFonts w:ascii="Calibri" w:hAnsi="Calibri"/>
        </w:rPr>
      </w:pPr>
      <w:r>
        <w:rPr>
          <w:rFonts w:ascii="Calibri" w:hAnsi="Calibri"/>
        </w:rPr>
        <w:lastRenderedPageBreak/>
        <w:t>Naučeni na nepredvidivost zadataka, jednako tako se moramo odnositi kad je u pitanju i planiranje te potrebe moramo sagledati iz različitih aspekata kako bismo mogli odgovoriti na zahtjeve koji mogu u svakom trenutku biti stavljeni pred nas. U Javnoj vatrogasnoj postrojbi grada Šiben</w:t>
      </w:r>
      <w:r w:rsidR="000C315F">
        <w:rPr>
          <w:rFonts w:ascii="Calibri" w:hAnsi="Calibri"/>
        </w:rPr>
        <w:t>i</w:t>
      </w:r>
      <w:r>
        <w:rPr>
          <w:rFonts w:ascii="Calibri" w:hAnsi="Calibri"/>
        </w:rPr>
        <w:t>ka djeluju timovi različitih specijalnosti, a poučeni različitim iskustvima, kao i vlastitim prisustvom na intervencijama u drugim županijama, jedan od ciljeva ove Postrojbe svakako je i daljnje osposobljavanje članova timova i njihovo stalno usavršavanje, posebice Tima za spašavanje iz dubina i visina i USAR tima, kako bismo posljedice uslijed potencijalnih katastrofa, a one nisu više daleko od nas, sveli na najmanje moguće razine, obzirom na kapacitete ove postrojbe.</w:t>
      </w:r>
    </w:p>
    <w:p w14:paraId="17CD9A9B" w14:textId="77777777" w:rsidR="00640841" w:rsidRDefault="00640841" w:rsidP="00640841">
      <w:pPr>
        <w:spacing w:after="0" w:line="276" w:lineRule="auto"/>
        <w:jc w:val="both"/>
        <w:rPr>
          <w:rFonts w:ascii="Calibri" w:hAnsi="Calibri"/>
        </w:rPr>
      </w:pPr>
    </w:p>
    <w:p w14:paraId="17CD9A9C" w14:textId="1F591D57" w:rsidR="00640841" w:rsidRDefault="009B690A" w:rsidP="00640841">
      <w:pPr>
        <w:spacing w:after="0" w:line="276" w:lineRule="auto"/>
        <w:jc w:val="both"/>
        <w:rPr>
          <w:rFonts w:ascii="Calibri" w:hAnsi="Calibri"/>
        </w:rPr>
      </w:pPr>
      <w:r>
        <w:rPr>
          <w:rFonts w:ascii="Calibri" w:hAnsi="Calibri"/>
        </w:rPr>
        <w:t xml:space="preserve">Javna vatrogasna postrojba grada Šibenika </w:t>
      </w:r>
      <w:r w:rsidR="00590242">
        <w:rPr>
          <w:rFonts w:ascii="Calibri" w:hAnsi="Calibri"/>
        </w:rPr>
        <w:t xml:space="preserve">smatra da je </w:t>
      </w:r>
      <w:r>
        <w:rPr>
          <w:rFonts w:ascii="Calibri" w:hAnsi="Calibri"/>
        </w:rPr>
        <w:t>svoj</w:t>
      </w:r>
      <w:r w:rsidR="00590242">
        <w:rPr>
          <w:rFonts w:ascii="Calibri" w:hAnsi="Calibri"/>
        </w:rPr>
        <w:t xml:space="preserve"> prvi prijedlog</w:t>
      </w:r>
      <w:r>
        <w:rPr>
          <w:rFonts w:ascii="Calibri" w:hAnsi="Calibri"/>
        </w:rPr>
        <w:t xml:space="preserve"> financijsk</w:t>
      </w:r>
      <w:r w:rsidR="00590242">
        <w:rPr>
          <w:rFonts w:ascii="Calibri" w:hAnsi="Calibri"/>
        </w:rPr>
        <w:t xml:space="preserve">og </w:t>
      </w:r>
      <w:r>
        <w:rPr>
          <w:rFonts w:ascii="Calibri" w:hAnsi="Calibri"/>
        </w:rPr>
        <w:t>plan</w:t>
      </w:r>
      <w:r w:rsidR="00590242">
        <w:rPr>
          <w:rFonts w:ascii="Calibri" w:hAnsi="Calibri"/>
        </w:rPr>
        <w:t>a za 2022. godinu</w:t>
      </w:r>
      <w:r>
        <w:rPr>
          <w:rFonts w:ascii="Calibri" w:hAnsi="Calibri"/>
        </w:rPr>
        <w:t xml:space="preserve"> planira</w:t>
      </w:r>
      <w:r w:rsidR="00590242">
        <w:rPr>
          <w:rFonts w:ascii="Calibri" w:hAnsi="Calibri"/>
        </w:rPr>
        <w:t>la</w:t>
      </w:r>
      <w:r>
        <w:rPr>
          <w:rFonts w:ascii="Calibri" w:hAnsi="Calibri"/>
        </w:rPr>
        <w:t xml:space="preserve"> potpuno realno, s namjerom pokrivanja samo osnovnih troškova, svjesni financijske situacije na svim razinama poslovanja, ali i potreba te određivanja prioriteta.</w:t>
      </w:r>
      <w:r w:rsidR="00590242">
        <w:rPr>
          <w:rFonts w:ascii="Calibri" w:hAnsi="Calibri"/>
        </w:rPr>
        <w:t xml:space="preserve"> </w:t>
      </w:r>
      <w:r w:rsidR="00E874A1">
        <w:rPr>
          <w:rFonts w:ascii="Calibri" w:hAnsi="Calibri"/>
        </w:rPr>
        <w:t xml:space="preserve">Također smatra da plan nije bio niti rastrošan niti bahat, već dostatan za mirno funkcioniranje ove službe. </w:t>
      </w:r>
      <w:r w:rsidR="00590242">
        <w:rPr>
          <w:rFonts w:ascii="Calibri" w:hAnsi="Calibri"/>
        </w:rPr>
        <w:t>Sada je samostalnim djelovanjem Osnivača taj plan smanjen za 835.000,00 kn</w:t>
      </w:r>
      <w:r w:rsidR="00E874A1">
        <w:rPr>
          <w:rFonts w:ascii="Calibri" w:hAnsi="Calibri"/>
        </w:rPr>
        <w:t xml:space="preserve"> što će otežati </w:t>
      </w:r>
      <w:r w:rsidR="00590242">
        <w:rPr>
          <w:rFonts w:ascii="Calibri" w:hAnsi="Calibri"/>
        </w:rPr>
        <w:t xml:space="preserve">funkcioniranje organizacije </w:t>
      </w:r>
      <w:r w:rsidR="00E874A1">
        <w:rPr>
          <w:rFonts w:ascii="Calibri" w:hAnsi="Calibri"/>
        </w:rPr>
        <w:t>i povući za sobom</w:t>
      </w:r>
      <w:r w:rsidR="00590242">
        <w:rPr>
          <w:rFonts w:ascii="Calibri" w:hAnsi="Calibri"/>
        </w:rPr>
        <w:t xml:space="preserve"> određene rizike</w:t>
      </w:r>
      <w:r w:rsidR="00E874A1">
        <w:rPr>
          <w:rFonts w:ascii="Calibri" w:hAnsi="Calibri"/>
        </w:rPr>
        <w:t>,</w:t>
      </w:r>
      <w:r w:rsidR="00590242">
        <w:rPr>
          <w:rFonts w:ascii="Calibri" w:hAnsi="Calibri"/>
        </w:rPr>
        <w:t xml:space="preserve"> ali nam ne preostaje ništa drugo nego</w:t>
      </w:r>
      <w:r w:rsidR="00E874A1">
        <w:rPr>
          <w:rFonts w:ascii="Calibri" w:hAnsi="Calibri"/>
        </w:rPr>
        <w:t xml:space="preserve"> </w:t>
      </w:r>
      <w:r w:rsidR="000C315F">
        <w:rPr>
          <w:rFonts w:ascii="Calibri" w:hAnsi="Calibri"/>
        </w:rPr>
        <w:t>takav</w:t>
      </w:r>
      <w:r w:rsidR="00590242">
        <w:rPr>
          <w:rFonts w:ascii="Calibri" w:hAnsi="Calibri"/>
        </w:rPr>
        <w:t xml:space="preserve"> financijski plan</w:t>
      </w:r>
      <w:r w:rsidR="000C315F">
        <w:rPr>
          <w:rFonts w:ascii="Calibri" w:hAnsi="Calibri"/>
        </w:rPr>
        <w:t xml:space="preserve"> utvrditi</w:t>
      </w:r>
      <w:r w:rsidR="00E874A1">
        <w:rPr>
          <w:rFonts w:ascii="Calibri" w:hAnsi="Calibri"/>
        </w:rPr>
        <w:t>.</w:t>
      </w:r>
    </w:p>
    <w:p w14:paraId="17CD9A9D" w14:textId="77777777" w:rsidR="00620567" w:rsidRDefault="00620567" w:rsidP="00084BDA">
      <w:pPr>
        <w:spacing w:after="0" w:line="276" w:lineRule="auto"/>
        <w:jc w:val="both"/>
        <w:rPr>
          <w:rFonts w:ascii="Calibri" w:hAnsi="Calibri"/>
        </w:rPr>
      </w:pPr>
    </w:p>
    <w:p w14:paraId="17CD9A9F" w14:textId="7B0E567C" w:rsidR="00620567" w:rsidRPr="00201DE9" w:rsidRDefault="00346851" w:rsidP="00005D46">
      <w:pPr>
        <w:spacing w:after="0" w:line="276" w:lineRule="auto"/>
        <w:jc w:val="both"/>
        <w:rPr>
          <w:rFonts w:ascii="Calibri" w:hAnsi="Calibri"/>
        </w:rPr>
      </w:pPr>
      <w:r w:rsidRPr="00201DE9">
        <w:rPr>
          <w:rFonts w:ascii="Calibri" w:hAnsi="Calibri"/>
        </w:rPr>
        <w:t xml:space="preserve">Sukladno Zakonu o </w:t>
      </w:r>
      <w:r w:rsidRPr="00005D46">
        <w:rPr>
          <w:rFonts w:ascii="Calibri" w:hAnsi="Calibri"/>
        </w:rPr>
        <w:t>proračunu (“</w:t>
      </w:r>
      <w:r w:rsidR="00005D46" w:rsidRPr="00005D46">
        <w:rPr>
          <w:rFonts w:ascii="Calibri" w:hAnsi="Calibri"/>
        </w:rPr>
        <w:t xml:space="preserve">Narodne </w:t>
      </w:r>
      <w:r w:rsidR="00005D46" w:rsidRPr="008B611B">
        <w:rPr>
          <w:rFonts w:ascii="Calibri" w:hAnsi="Calibri"/>
        </w:rPr>
        <w:t>novine” br. 87/08.,</w:t>
      </w:r>
      <w:r w:rsidRPr="008B611B">
        <w:rPr>
          <w:rFonts w:ascii="Calibri" w:hAnsi="Calibri"/>
        </w:rPr>
        <w:t xml:space="preserve"> 136/12.</w:t>
      </w:r>
      <w:r w:rsidR="00005D46" w:rsidRPr="008B611B">
        <w:rPr>
          <w:rFonts w:ascii="Calibri" w:hAnsi="Calibri"/>
        </w:rPr>
        <w:t xml:space="preserve"> i 15./15.</w:t>
      </w:r>
      <w:r w:rsidRPr="008B611B">
        <w:rPr>
          <w:rFonts w:ascii="Calibri" w:hAnsi="Calibri"/>
        </w:rPr>
        <w:t xml:space="preserve">) te </w:t>
      </w:r>
      <w:r w:rsidR="00176F0D" w:rsidRPr="008B611B">
        <w:rPr>
          <w:rFonts w:ascii="Calibri" w:hAnsi="Calibri"/>
        </w:rPr>
        <w:t>Uput</w:t>
      </w:r>
      <w:r w:rsidR="005A4CD3">
        <w:rPr>
          <w:rFonts w:ascii="Calibri" w:hAnsi="Calibri"/>
        </w:rPr>
        <w:t>ama</w:t>
      </w:r>
      <w:r w:rsidR="00EC1922" w:rsidRPr="008B611B">
        <w:rPr>
          <w:rFonts w:ascii="Calibri" w:hAnsi="Calibri"/>
        </w:rPr>
        <w:t xml:space="preserve"> </w:t>
      </w:r>
      <w:r w:rsidR="00EC1922">
        <w:rPr>
          <w:rFonts w:ascii="Calibri" w:hAnsi="Calibri"/>
        </w:rPr>
        <w:t>za izradu p</w:t>
      </w:r>
      <w:r w:rsidR="00176F0D" w:rsidRPr="00176F0D">
        <w:rPr>
          <w:rFonts w:ascii="Calibri" w:hAnsi="Calibri"/>
        </w:rPr>
        <w:t>roračuna i financ</w:t>
      </w:r>
      <w:r w:rsidR="00EC1922">
        <w:rPr>
          <w:rFonts w:ascii="Calibri" w:hAnsi="Calibri"/>
        </w:rPr>
        <w:t>ijskih planova za razdoblje 202</w:t>
      </w:r>
      <w:r w:rsidR="005A4CD3">
        <w:rPr>
          <w:rFonts w:ascii="Calibri" w:hAnsi="Calibri"/>
        </w:rPr>
        <w:t>2</w:t>
      </w:r>
      <w:r w:rsidR="00EC1922">
        <w:rPr>
          <w:rFonts w:ascii="Calibri" w:hAnsi="Calibri"/>
        </w:rPr>
        <w:t>.-202</w:t>
      </w:r>
      <w:r w:rsidR="005A4CD3">
        <w:rPr>
          <w:rFonts w:ascii="Calibri" w:hAnsi="Calibri"/>
        </w:rPr>
        <w:t>4</w:t>
      </w:r>
      <w:r w:rsidR="00EC1922">
        <w:rPr>
          <w:rFonts w:ascii="Calibri" w:hAnsi="Calibri"/>
        </w:rPr>
        <w:t>. (KLASA: 400-06/2</w:t>
      </w:r>
      <w:r w:rsidR="005A4CD3">
        <w:rPr>
          <w:rFonts w:ascii="Calibri" w:hAnsi="Calibri"/>
        </w:rPr>
        <w:t>1</w:t>
      </w:r>
      <w:r w:rsidR="00176F0D" w:rsidRPr="008B611B">
        <w:rPr>
          <w:rFonts w:ascii="Calibri" w:hAnsi="Calibri"/>
        </w:rPr>
        <w:t>-01/</w:t>
      </w:r>
      <w:r w:rsidR="005A4CD3">
        <w:rPr>
          <w:rFonts w:ascii="Calibri" w:hAnsi="Calibri"/>
        </w:rPr>
        <w:t>32</w:t>
      </w:r>
      <w:r w:rsidR="00176F0D" w:rsidRPr="008B611B">
        <w:rPr>
          <w:rFonts w:ascii="Calibri" w:hAnsi="Calibri"/>
        </w:rPr>
        <w:t xml:space="preserve">, </w:t>
      </w:r>
      <w:r w:rsidR="00EC1922">
        <w:rPr>
          <w:rFonts w:ascii="Calibri" w:hAnsi="Calibri"/>
        </w:rPr>
        <w:t>URBROJ: 2182/01-06-2</w:t>
      </w:r>
      <w:r w:rsidR="005A4CD3">
        <w:rPr>
          <w:rFonts w:ascii="Calibri" w:hAnsi="Calibri"/>
        </w:rPr>
        <w:t>1</w:t>
      </w:r>
      <w:r w:rsidR="00EC1922">
        <w:rPr>
          <w:rFonts w:ascii="Calibri" w:hAnsi="Calibri"/>
        </w:rPr>
        <w:t xml:space="preserve">-1 od </w:t>
      </w:r>
      <w:r w:rsidR="005A4CD3">
        <w:rPr>
          <w:rFonts w:ascii="Calibri" w:hAnsi="Calibri"/>
        </w:rPr>
        <w:t>13</w:t>
      </w:r>
      <w:r w:rsidR="00176F0D" w:rsidRPr="00176F0D">
        <w:rPr>
          <w:rFonts w:ascii="Calibri" w:hAnsi="Calibri"/>
        </w:rPr>
        <w:t>. ruj</w:t>
      </w:r>
      <w:r w:rsidR="00EC1922">
        <w:rPr>
          <w:rFonts w:ascii="Calibri" w:hAnsi="Calibri"/>
        </w:rPr>
        <w:t>na 202</w:t>
      </w:r>
      <w:r w:rsidR="005A4CD3">
        <w:rPr>
          <w:rFonts w:ascii="Calibri" w:hAnsi="Calibri"/>
        </w:rPr>
        <w:t>1</w:t>
      </w:r>
      <w:r w:rsidR="00176F0D" w:rsidRPr="00176F0D">
        <w:rPr>
          <w:rFonts w:ascii="Calibri" w:hAnsi="Calibri"/>
        </w:rPr>
        <w:t>. godine)</w:t>
      </w:r>
      <w:r w:rsidRPr="00005D46">
        <w:rPr>
          <w:rFonts w:ascii="Calibri" w:hAnsi="Calibri"/>
        </w:rPr>
        <w:t xml:space="preserve">, </w:t>
      </w:r>
      <w:r w:rsidR="00E874A1">
        <w:rPr>
          <w:rFonts w:ascii="Calibri" w:hAnsi="Calibri"/>
        </w:rPr>
        <w:t xml:space="preserve">unatoč većim potrebama, </w:t>
      </w:r>
      <w:r w:rsidRPr="00201DE9">
        <w:rPr>
          <w:rFonts w:ascii="Calibri" w:hAnsi="Calibri"/>
        </w:rPr>
        <w:t>Javna vatrogasna postrojba grada Šibenika</w:t>
      </w:r>
      <w:r w:rsidR="00005D46">
        <w:rPr>
          <w:rFonts w:ascii="Calibri" w:hAnsi="Calibri"/>
        </w:rPr>
        <w:t xml:space="preserve"> </w:t>
      </w:r>
      <w:r w:rsidR="000C315F">
        <w:rPr>
          <w:rFonts w:ascii="Calibri" w:hAnsi="Calibri"/>
        </w:rPr>
        <w:t>utvrđuje</w:t>
      </w:r>
      <w:r w:rsidR="005A4CD3">
        <w:rPr>
          <w:rFonts w:ascii="Calibri" w:hAnsi="Calibri"/>
        </w:rPr>
        <w:t xml:space="preserve"> </w:t>
      </w:r>
      <w:r w:rsidR="00EC1922">
        <w:rPr>
          <w:rFonts w:ascii="Calibri" w:hAnsi="Calibri"/>
        </w:rPr>
        <w:t>financijsk</w:t>
      </w:r>
      <w:r w:rsidR="000C315F">
        <w:rPr>
          <w:rFonts w:ascii="Calibri" w:hAnsi="Calibri"/>
        </w:rPr>
        <w:t>i</w:t>
      </w:r>
      <w:r w:rsidR="00EC1922">
        <w:rPr>
          <w:rFonts w:ascii="Calibri" w:hAnsi="Calibri"/>
        </w:rPr>
        <w:t xml:space="preserve"> plan za 202</w:t>
      </w:r>
      <w:r w:rsidR="005A4CD3">
        <w:rPr>
          <w:rFonts w:ascii="Calibri" w:hAnsi="Calibri"/>
        </w:rPr>
        <w:t>2</w:t>
      </w:r>
      <w:r w:rsidR="00176F0D">
        <w:rPr>
          <w:rFonts w:ascii="Calibri" w:hAnsi="Calibri"/>
        </w:rPr>
        <w:t>. godinu u ukupno</w:t>
      </w:r>
      <w:r w:rsidR="00367B21">
        <w:rPr>
          <w:rFonts w:ascii="Calibri" w:hAnsi="Calibri"/>
        </w:rPr>
        <w:t xml:space="preserve">m iznosu od </w:t>
      </w:r>
      <w:r w:rsidR="00E874A1">
        <w:rPr>
          <w:rFonts w:ascii="Calibri" w:hAnsi="Calibri"/>
        </w:rPr>
        <w:t>12.716</w:t>
      </w:r>
      <w:r w:rsidR="00176F0D">
        <w:rPr>
          <w:rFonts w:ascii="Calibri" w:hAnsi="Calibri"/>
        </w:rPr>
        <w:t xml:space="preserve">.000,00 </w:t>
      </w:r>
      <w:r w:rsidR="00367B21">
        <w:rPr>
          <w:rFonts w:ascii="Calibri" w:hAnsi="Calibri"/>
        </w:rPr>
        <w:t>kn</w:t>
      </w:r>
      <w:r w:rsidR="001A0EAD">
        <w:rPr>
          <w:rFonts w:ascii="Calibri" w:hAnsi="Calibri"/>
        </w:rPr>
        <w:t xml:space="preserve"> te slijedom navedenog </w:t>
      </w:r>
      <w:r w:rsidR="00176F0D">
        <w:rPr>
          <w:rFonts w:ascii="Calibri" w:hAnsi="Calibri"/>
        </w:rPr>
        <w:t xml:space="preserve">i </w:t>
      </w:r>
      <w:r w:rsidRPr="00005D46">
        <w:rPr>
          <w:rFonts w:ascii="Calibri" w:hAnsi="Calibri"/>
        </w:rPr>
        <w:t>sljedeće izvore financ</w:t>
      </w:r>
      <w:r w:rsidR="00176F0D">
        <w:rPr>
          <w:rFonts w:ascii="Calibri" w:hAnsi="Calibri"/>
        </w:rPr>
        <w:t>i</w:t>
      </w:r>
      <w:r w:rsidR="00EC1922">
        <w:rPr>
          <w:rFonts w:ascii="Calibri" w:hAnsi="Calibri"/>
        </w:rPr>
        <w:t>ranja financijskog plana za 202</w:t>
      </w:r>
      <w:r w:rsidR="005A4CD3">
        <w:rPr>
          <w:rFonts w:ascii="Calibri" w:hAnsi="Calibri"/>
        </w:rPr>
        <w:t>2</w:t>
      </w:r>
      <w:r w:rsidRPr="00005D46">
        <w:rPr>
          <w:rFonts w:ascii="Calibri" w:hAnsi="Calibri"/>
        </w:rPr>
        <w:t>. godinu:</w:t>
      </w:r>
    </w:p>
    <w:p w14:paraId="17CD9AA0" w14:textId="77777777" w:rsidR="00346851" w:rsidRPr="00201DE9" w:rsidRDefault="0034685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814"/>
        <w:gridCol w:w="2403"/>
      </w:tblGrid>
      <w:tr w:rsidR="0091552C" w:rsidRPr="00201DE9" w14:paraId="17CD9AA2" w14:textId="77777777" w:rsidTr="009155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17" w:type="dxa"/>
            <w:gridSpan w:val="2"/>
          </w:tcPr>
          <w:p w14:paraId="17CD9AA1" w14:textId="339DD2D8" w:rsidR="0091552C" w:rsidRPr="0091552C" w:rsidRDefault="0091552C" w:rsidP="00EB70E6">
            <w:pPr>
              <w:spacing w:line="276" w:lineRule="auto"/>
              <w:jc w:val="center"/>
              <w:rPr>
                <w:rFonts w:ascii="Calibri" w:hAnsi="Calibri"/>
                <w:i w:val="0"/>
              </w:rPr>
            </w:pPr>
            <w:r w:rsidRPr="0091552C">
              <w:rPr>
                <w:rFonts w:ascii="Calibri" w:hAnsi="Calibri"/>
                <w:i w:val="0"/>
              </w:rPr>
              <w:t>IZVORI FINANCIRANJA ZA 202</w:t>
            </w:r>
            <w:r w:rsidR="001B2B91">
              <w:rPr>
                <w:rFonts w:ascii="Calibri" w:hAnsi="Calibri"/>
                <w:i w:val="0"/>
              </w:rPr>
              <w:t>2</w:t>
            </w:r>
            <w:r w:rsidRPr="0091552C">
              <w:rPr>
                <w:rFonts w:ascii="Calibri" w:hAnsi="Calibri"/>
                <w:i w:val="0"/>
              </w:rPr>
              <w:t>. GODINU</w:t>
            </w:r>
          </w:p>
        </w:tc>
      </w:tr>
      <w:tr w:rsidR="0091552C" w:rsidRPr="00201DE9" w14:paraId="17CD9AA5"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3"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AA4" w14:textId="0A756EB4" w:rsidR="0091552C" w:rsidRPr="00FA42FB" w:rsidRDefault="00590242"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4.350</w:t>
            </w:r>
            <w:r w:rsidR="001B2B91">
              <w:rPr>
                <w:rFonts w:ascii="Calibri" w:hAnsi="Calibri"/>
              </w:rPr>
              <w:t>.000,00</w:t>
            </w:r>
          </w:p>
        </w:tc>
      </w:tr>
      <w:tr w:rsidR="0091552C" w:rsidRPr="00201DE9" w14:paraId="17CD9AA8"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6"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AA7" w14:textId="77777777" w:rsidR="0091552C" w:rsidRPr="00FA42FB" w:rsidRDefault="004E1720"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7.871.000,00</w:t>
            </w:r>
          </w:p>
        </w:tc>
      </w:tr>
      <w:tr w:rsidR="0091552C" w:rsidRPr="00201DE9" w14:paraId="17CD9AAB"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9"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AAA" w14:textId="27EEFAB3" w:rsidR="0091552C" w:rsidRPr="00FA42FB" w:rsidRDefault="001B2B91"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320</w:t>
            </w:r>
            <w:r w:rsidR="004E1720">
              <w:rPr>
                <w:rFonts w:ascii="Calibri" w:hAnsi="Calibri"/>
              </w:rPr>
              <w:t>.000,00</w:t>
            </w:r>
          </w:p>
        </w:tc>
      </w:tr>
      <w:tr w:rsidR="0091552C" w:rsidRPr="00201DE9" w14:paraId="17CD9AAE"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C"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AAD" w14:textId="77777777" w:rsidR="0091552C" w:rsidRPr="00FA42FB" w:rsidRDefault="004E1720"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110.000,00</w:t>
            </w:r>
          </w:p>
        </w:tc>
      </w:tr>
      <w:tr w:rsidR="0091552C" w:rsidRPr="00201DE9" w14:paraId="17CD9AB1"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F"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B0" w14:textId="07849B57" w:rsidR="0091552C" w:rsidRPr="00FA42FB" w:rsidRDefault="001B2B91"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32</w:t>
            </w:r>
            <w:r w:rsidR="004E1720">
              <w:rPr>
                <w:rFonts w:ascii="Calibri" w:hAnsi="Calibri"/>
              </w:rPr>
              <w:t>.000,00</w:t>
            </w:r>
          </w:p>
        </w:tc>
      </w:tr>
      <w:tr w:rsidR="0091552C" w:rsidRPr="00201DE9" w14:paraId="17CD9AB4"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B2"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B3" w14:textId="77777777" w:rsidR="0091552C" w:rsidRPr="00FA42FB" w:rsidRDefault="004E1720"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30.000,00</w:t>
            </w:r>
          </w:p>
        </w:tc>
      </w:tr>
      <w:tr w:rsidR="0091552C" w:rsidRPr="00201DE9" w14:paraId="17CD9ABA"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B8"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B9" w14:textId="38F2E891" w:rsidR="0091552C" w:rsidRDefault="001B2B91"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r w:rsidR="004E1720">
              <w:rPr>
                <w:rFonts w:ascii="Calibri" w:hAnsi="Calibri"/>
              </w:rPr>
              <w:t>.000,00</w:t>
            </w:r>
          </w:p>
        </w:tc>
      </w:tr>
      <w:tr w:rsidR="0091552C" w:rsidRPr="00AA5AE1" w14:paraId="17CD9ABD"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BB"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BC" w14:textId="111DEE83" w:rsidR="0091552C" w:rsidRPr="00FA42FB" w:rsidRDefault="00590242"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12.716</w:t>
            </w:r>
            <w:r w:rsidR="00E82B75">
              <w:rPr>
                <w:rFonts w:ascii="Calibri" w:hAnsi="Calibri"/>
                <w:b/>
              </w:rPr>
              <w:t>.000,00</w:t>
            </w:r>
          </w:p>
        </w:tc>
      </w:tr>
    </w:tbl>
    <w:p w14:paraId="17CD9AC0" w14:textId="77777777" w:rsidR="001A0EAD" w:rsidRDefault="001A0EAD" w:rsidP="00084BDA">
      <w:pPr>
        <w:spacing w:after="0" w:line="276" w:lineRule="auto"/>
        <w:jc w:val="both"/>
        <w:rPr>
          <w:rFonts w:ascii="Calibri" w:hAnsi="Calibri"/>
        </w:rPr>
      </w:pPr>
    </w:p>
    <w:p w14:paraId="17CD9AC1" w14:textId="5FA9A424" w:rsidR="001A0EAD" w:rsidRDefault="007B001E" w:rsidP="00084BDA">
      <w:pPr>
        <w:spacing w:after="0" w:line="276" w:lineRule="auto"/>
        <w:jc w:val="both"/>
        <w:rPr>
          <w:rFonts w:ascii="Calibri" w:hAnsi="Calibri"/>
        </w:rPr>
      </w:pPr>
      <w:r>
        <w:rPr>
          <w:rFonts w:ascii="Calibri" w:hAnsi="Calibri"/>
        </w:rPr>
        <w:t xml:space="preserve">Vatrogasno vijeće Javne vatrogasne postrojbe grada Šibenika, na sjednici održanoj </w:t>
      </w:r>
      <w:r w:rsidR="00284FDB">
        <w:rPr>
          <w:rFonts w:ascii="Calibri" w:hAnsi="Calibri"/>
        </w:rPr>
        <w:t>22</w:t>
      </w:r>
      <w:r>
        <w:rPr>
          <w:rFonts w:ascii="Calibri" w:hAnsi="Calibri"/>
        </w:rPr>
        <w:t xml:space="preserve">. </w:t>
      </w:r>
      <w:r w:rsidR="00284FDB">
        <w:rPr>
          <w:rFonts w:ascii="Calibri" w:hAnsi="Calibri"/>
        </w:rPr>
        <w:t xml:space="preserve">studenoga </w:t>
      </w:r>
      <w:r>
        <w:rPr>
          <w:rFonts w:ascii="Calibri" w:hAnsi="Calibri"/>
        </w:rPr>
        <w:t>2021. godine, a n</w:t>
      </w:r>
      <w:r w:rsidRPr="007B001E">
        <w:rPr>
          <w:rFonts w:ascii="Calibri" w:hAnsi="Calibri"/>
        </w:rPr>
        <w:t>a temelju članka 16. Statuta Javne vatrogasne postrojbe (KLASA: 012-03/20-01/03, URBROJ: 2182/01-7-1-03-20-1</w:t>
      </w:r>
      <w:r>
        <w:rPr>
          <w:rFonts w:ascii="Calibri" w:hAnsi="Calibri"/>
        </w:rPr>
        <w:t xml:space="preserve"> </w:t>
      </w:r>
      <w:r w:rsidRPr="007B001E">
        <w:rPr>
          <w:rFonts w:ascii="Calibri" w:hAnsi="Calibri"/>
        </w:rPr>
        <w:t xml:space="preserve">od </w:t>
      </w:r>
      <w:r>
        <w:rPr>
          <w:rFonts w:ascii="Calibri" w:hAnsi="Calibri"/>
        </w:rPr>
        <w:t>30</w:t>
      </w:r>
      <w:r w:rsidRPr="007B001E">
        <w:rPr>
          <w:rFonts w:ascii="Calibri" w:hAnsi="Calibri"/>
        </w:rPr>
        <w:t xml:space="preserve">. </w:t>
      </w:r>
      <w:r>
        <w:rPr>
          <w:rFonts w:ascii="Calibri" w:hAnsi="Calibri"/>
        </w:rPr>
        <w:t>prosinca</w:t>
      </w:r>
      <w:r w:rsidRPr="007B001E">
        <w:rPr>
          <w:rFonts w:ascii="Calibri" w:hAnsi="Calibri"/>
        </w:rPr>
        <w:t xml:space="preserve"> 2020.) usvaja</w:t>
      </w:r>
      <w:r>
        <w:rPr>
          <w:rFonts w:ascii="Calibri" w:hAnsi="Calibri"/>
        </w:rPr>
        <w:t xml:space="preserve"> ovaj </w:t>
      </w:r>
      <w:r w:rsidR="000C315F">
        <w:rPr>
          <w:rFonts w:ascii="Calibri" w:hAnsi="Calibri"/>
        </w:rPr>
        <w:t>financijski</w:t>
      </w:r>
      <w:r>
        <w:rPr>
          <w:rFonts w:ascii="Calibri" w:hAnsi="Calibri"/>
        </w:rPr>
        <w:t xml:space="preserve"> plan za 2022. godinu, s obrazloženjem i projekcijama za 2023. i 2024. godinu.</w:t>
      </w:r>
    </w:p>
    <w:p w14:paraId="6F1A4A93" w14:textId="77777777" w:rsidR="00E874A1" w:rsidRDefault="00E874A1" w:rsidP="007B001E">
      <w:pPr>
        <w:spacing w:after="0" w:line="276" w:lineRule="auto"/>
        <w:jc w:val="both"/>
        <w:rPr>
          <w:rFonts w:ascii="Calibri" w:hAnsi="Calibri"/>
        </w:rPr>
      </w:pPr>
    </w:p>
    <w:p w14:paraId="7ECA353A" w14:textId="77777777" w:rsidR="004C2D61" w:rsidRPr="004C2D61" w:rsidRDefault="004C2D61" w:rsidP="004C2D61">
      <w:pPr>
        <w:spacing w:after="0" w:line="276" w:lineRule="auto"/>
        <w:jc w:val="both"/>
        <w:rPr>
          <w:rFonts w:ascii="Calibri" w:hAnsi="Calibri"/>
        </w:rPr>
      </w:pPr>
      <w:r w:rsidRPr="004C2D61">
        <w:rPr>
          <w:rFonts w:ascii="Calibri" w:hAnsi="Calibri"/>
        </w:rPr>
        <w:t>KLASA: 400-02/21-01/02</w:t>
      </w:r>
    </w:p>
    <w:p w14:paraId="110E83EE" w14:textId="026A2454" w:rsidR="004C2D61" w:rsidRDefault="004C2D61" w:rsidP="004C2D61">
      <w:pPr>
        <w:spacing w:after="0" w:line="276" w:lineRule="auto"/>
        <w:jc w:val="both"/>
        <w:rPr>
          <w:rFonts w:ascii="Calibri" w:hAnsi="Calibri"/>
        </w:rPr>
      </w:pPr>
      <w:r w:rsidRPr="004C2D61">
        <w:rPr>
          <w:rFonts w:ascii="Calibri" w:hAnsi="Calibri"/>
        </w:rPr>
        <w:t>URBROJ: 2182/01-7-1-03-21-</w:t>
      </w:r>
      <w:r>
        <w:rPr>
          <w:rFonts w:ascii="Calibri" w:hAnsi="Calibri"/>
        </w:rPr>
        <w:t>6</w:t>
      </w:r>
    </w:p>
    <w:p w14:paraId="0B73E12D" w14:textId="086E786C" w:rsidR="007B001E" w:rsidRDefault="007B001E" w:rsidP="004C2D61">
      <w:pPr>
        <w:spacing w:after="0" w:line="276" w:lineRule="auto"/>
        <w:jc w:val="both"/>
        <w:rPr>
          <w:rFonts w:ascii="Calibri" w:hAnsi="Calibri"/>
        </w:rPr>
      </w:pPr>
      <w:r w:rsidRPr="007B001E">
        <w:rPr>
          <w:rFonts w:ascii="Calibri" w:hAnsi="Calibri"/>
        </w:rPr>
        <w:t xml:space="preserve">Šibenik, </w:t>
      </w:r>
      <w:r w:rsidR="0097520F">
        <w:rPr>
          <w:rFonts w:ascii="Calibri" w:hAnsi="Calibri"/>
        </w:rPr>
        <w:t>15. prosinca</w:t>
      </w:r>
      <w:r w:rsidR="00284FDB">
        <w:rPr>
          <w:rFonts w:ascii="Calibri" w:hAnsi="Calibri"/>
        </w:rPr>
        <w:t xml:space="preserve"> 2021</w:t>
      </w:r>
      <w:r w:rsidRPr="007B001E">
        <w:rPr>
          <w:rFonts w:ascii="Calibri" w:hAnsi="Calibri"/>
        </w:rPr>
        <w:t>.</w:t>
      </w:r>
    </w:p>
    <w:p w14:paraId="17CD9AC2" w14:textId="77777777" w:rsidR="00084BDA" w:rsidRDefault="00084BDA" w:rsidP="00620567">
      <w:pPr>
        <w:spacing w:after="0"/>
        <w:rPr>
          <w:b/>
        </w:rPr>
      </w:pPr>
      <w:r>
        <w:tab/>
      </w:r>
      <w:r>
        <w:tab/>
      </w:r>
      <w:r>
        <w:tab/>
      </w:r>
      <w:r>
        <w:tab/>
      </w:r>
      <w:r>
        <w:tab/>
      </w:r>
      <w:r>
        <w:tab/>
      </w:r>
      <w:r>
        <w:tab/>
      </w:r>
      <w:r>
        <w:tab/>
      </w:r>
      <w:r w:rsidR="00620567">
        <w:rPr>
          <w:b/>
        </w:rPr>
        <w:t>JAVNA VATROGASNA POSTROJBA</w:t>
      </w:r>
    </w:p>
    <w:p w14:paraId="17CD9AC3" w14:textId="77777777" w:rsidR="00620567" w:rsidRDefault="00620567" w:rsidP="00620567">
      <w:pPr>
        <w:spacing w:after="0"/>
        <w:rPr>
          <w:b/>
        </w:rPr>
      </w:pPr>
      <w:r>
        <w:rPr>
          <w:b/>
        </w:rPr>
        <w:tab/>
      </w:r>
      <w:r>
        <w:rPr>
          <w:b/>
        </w:rPr>
        <w:tab/>
      </w:r>
      <w:r>
        <w:rPr>
          <w:b/>
        </w:rPr>
        <w:tab/>
      </w:r>
      <w:r>
        <w:rPr>
          <w:b/>
        </w:rPr>
        <w:tab/>
      </w:r>
      <w:r>
        <w:rPr>
          <w:b/>
        </w:rPr>
        <w:tab/>
      </w:r>
      <w:r>
        <w:rPr>
          <w:b/>
        </w:rPr>
        <w:tab/>
      </w:r>
      <w:r>
        <w:rPr>
          <w:b/>
        </w:rPr>
        <w:tab/>
      </w:r>
      <w:r>
        <w:rPr>
          <w:b/>
        </w:rPr>
        <w:tab/>
        <w:t xml:space="preserve">               GRADA ŠIBENIKA</w:t>
      </w:r>
    </w:p>
    <w:p w14:paraId="17CD9AC4" w14:textId="77777777" w:rsidR="00620567" w:rsidRDefault="00620567" w:rsidP="00620567">
      <w:pPr>
        <w:spacing w:after="0"/>
        <w:rPr>
          <w:b/>
        </w:rPr>
      </w:pPr>
      <w:r>
        <w:rPr>
          <w:b/>
        </w:rPr>
        <w:tab/>
      </w:r>
      <w:r>
        <w:rPr>
          <w:b/>
        </w:rPr>
        <w:tab/>
      </w:r>
      <w:r>
        <w:rPr>
          <w:b/>
        </w:rPr>
        <w:tab/>
      </w:r>
      <w:r>
        <w:rPr>
          <w:b/>
        </w:rPr>
        <w:tab/>
      </w:r>
      <w:r>
        <w:rPr>
          <w:b/>
        </w:rPr>
        <w:tab/>
      </w:r>
      <w:r>
        <w:rPr>
          <w:b/>
        </w:rPr>
        <w:tab/>
      </w:r>
      <w:r>
        <w:rPr>
          <w:b/>
        </w:rPr>
        <w:tab/>
      </w:r>
      <w:r>
        <w:rPr>
          <w:b/>
        </w:rPr>
        <w:tab/>
        <w:t xml:space="preserve">            </w:t>
      </w:r>
      <w:r w:rsidR="008B611B">
        <w:rPr>
          <w:b/>
        </w:rPr>
        <w:t>VATROGASNO</w:t>
      </w:r>
      <w:r>
        <w:rPr>
          <w:b/>
        </w:rPr>
        <w:t xml:space="preserve"> VIJEĆE</w:t>
      </w:r>
    </w:p>
    <w:p w14:paraId="037E6742" w14:textId="234C126A" w:rsidR="00E874A1" w:rsidRDefault="00620567" w:rsidP="00620567">
      <w:pPr>
        <w:spacing w:after="0"/>
      </w:pPr>
      <w:r>
        <w:rPr>
          <w:b/>
        </w:rPr>
        <w:tab/>
      </w:r>
      <w:r>
        <w:rPr>
          <w:b/>
        </w:rPr>
        <w:tab/>
      </w:r>
      <w:r>
        <w:rPr>
          <w:b/>
        </w:rPr>
        <w:tab/>
      </w:r>
      <w:r>
        <w:rPr>
          <w:b/>
        </w:rPr>
        <w:tab/>
      </w:r>
      <w:r>
        <w:rPr>
          <w:b/>
        </w:rPr>
        <w:tab/>
      </w:r>
      <w:r>
        <w:rPr>
          <w:b/>
        </w:rPr>
        <w:tab/>
      </w:r>
      <w:r>
        <w:rPr>
          <w:b/>
        </w:rPr>
        <w:tab/>
      </w:r>
      <w:r>
        <w:rPr>
          <w:b/>
        </w:rPr>
        <w:tab/>
      </w:r>
      <w:r>
        <w:rPr>
          <w:b/>
        </w:rPr>
        <w:tab/>
        <w:t xml:space="preserve"> </w:t>
      </w:r>
      <w:r>
        <w:t xml:space="preserve">    </w:t>
      </w:r>
      <w:r w:rsidRPr="00620567">
        <w:t>PREDSJEDNIK</w:t>
      </w:r>
    </w:p>
    <w:p w14:paraId="17CD9AC7" w14:textId="77777777" w:rsidR="00084BDA" w:rsidRPr="00620567" w:rsidRDefault="00084BDA" w:rsidP="00084BDA">
      <w:pPr>
        <w:spacing w:after="0"/>
      </w:pPr>
      <w:r>
        <w:rPr>
          <w:b/>
        </w:rPr>
        <w:tab/>
      </w:r>
      <w:r>
        <w:rPr>
          <w:b/>
        </w:rPr>
        <w:tab/>
      </w:r>
      <w:r>
        <w:rPr>
          <w:b/>
        </w:rPr>
        <w:tab/>
      </w:r>
      <w:r>
        <w:rPr>
          <w:b/>
        </w:rPr>
        <w:tab/>
      </w:r>
      <w:r>
        <w:rPr>
          <w:b/>
        </w:rPr>
        <w:tab/>
      </w:r>
      <w:r>
        <w:rPr>
          <w:b/>
        </w:rPr>
        <w:tab/>
      </w:r>
      <w:r>
        <w:rPr>
          <w:b/>
        </w:rPr>
        <w:tab/>
      </w:r>
      <w:r>
        <w:rPr>
          <w:b/>
        </w:rPr>
        <w:tab/>
        <w:t xml:space="preserve">    </w:t>
      </w:r>
      <w:r w:rsidR="000573D4">
        <w:rPr>
          <w:b/>
        </w:rPr>
        <w:t xml:space="preserve">   </w:t>
      </w:r>
      <w:r w:rsidR="00620567">
        <w:rPr>
          <w:b/>
        </w:rPr>
        <w:tab/>
      </w:r>
      <w:r w:rsidR="000573D4">
        <w:rPr>
          <w:b/>
        </w:rPr>
        <w:t xml:space="preserve"> </w:t>
      </w:r>
      <w:r w:rsidR="00296891" w:rsidRPr="00620567">
        <w:t>Tomislav Banovac</w:t>
      </w:r>
      <w:r w:rsidR="000573D4" w:rsidRPr="00620567">
        <w:t xml:space="preserve"> </w:t>
      </w:r>
    </w:p>
    <w:sectPr w:rsidR="00084BDA" w:rsidRPr="00620567" w:rsidSect="00E942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71A1" w14:textId="77777777" w:rsidR="00F73C1B" w:rsidRDefault="00F73C1B" w:rsidP="004A03DB">
      <w:pPr>
        <w:spacing w:after="0" w:line="240" w:lineRule="auto"/>
      </w:pPr>
      <w:r>
        <w:separator/>
      </w:r>
    </w:p>
  </w:endnote>
  <w:endnote w:type="continuationSeparator" w:id="0">
    <w:p w14:paraId="53C6E7E4" w14:textId="77777777" w:rsidR="00F73C1B" w:rsidRDefault="00F73C1B" w:rsidP="004A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9AE2" w14:textId="77777777" w:rsidR="00B5200F" w:rsidRDefault="00B5200F" w:rsidP="00901ED5">
    <w:pPr>
      <w:pStyle w:val="Podnoje"/>
    </w:pPr>
  </w:p>
  <w:p w14:paraId="17CD9AE3" w14:textId="77777777" w:rsidR="00B5200F" w:rsidRDefault="00B5200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D44D" w14:textId="77777777" w:rsidR="00F73C1B" w:rsidRDefault="00F73C1B" w:rsidP="004A03DB">
      <w:pPr>
        <w:spacing w:after="0" w:line="240" w:lineRule="auto"/>
      </w:pPr>
      <w:r>
        <w:separator/>
      </w:r>
    </w:p>
  </w:footnote>
  <w:footnote w:type="continuationSeparator" w:id="0">
    <w:p w14:paraId="30E5F319" w14:textId="77777777" w:rsidR="00F73C1B" w:rsidRDefault="00F73C1B" w:rsidP="004A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2CC0"/>
    <w:multiLevelType w:val="hybridMultilevel"/>
    <w:tmpl w:val="45DA2DF0"/>
    <w:lvl w:ilvl="0" w:tplc="41FCDF4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69227A"/>
    <w:multiLevelType w:val="hybridMultilevel"/>
    <w:tmpl w:val="B21ED0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0511A1"/>
    <w:multiLevelType w:val="hybridMultilevel"/>
    <w:tmpl w:val="07524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BB2AB1"/>
    <w:multiLevelType w:val="hybridMultilevel"/>
    <w:tmpl w:val="16284D30"/>
    <w:lvl w:ilvl="0" w:tplc="F344111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F03E2E"/>
    <w:multiLevelType w:val="hybridMultilevel"/>
    <w:tmpl w:val="6E3086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B309A3"/>
    <w:multiLevelType w:val="hybridMultilevel"/>
    <w:tmpl w:val="BCF8FE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B1F23C5"/>
    <w:multiLevelType w:val="hybridMultilevel"/>
    <w:tmpl w:val="E7007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E5"/>
    <w:rsid w:val="000005C3"/>
    <w:rsid w:val="00000DD9"/>
    <w:rsid w:val="00004602"/>
    <w:rsid w:val="00005D46"/>
    <w:rsid w:val="00012B1F"/>
    <w:rsid w:val="00013554"/>
    <w:rsid w:val="00014776"/>
    <w:rsid w:val="00025EFF"/>
    <w:rsid w:val="00031398"/>
    <w:rsid w:val="0003442F"/>
    <w:rsid w:val="00044FC1"/>
    <w:rsid w:val="00045A42"/>
    <w:rsid w:val="00056966"/>
    <w:rsid w:val="000573D4"/>
    <w:rsid w:val="0006313C"/>
    <w:rsid w:val="00065032"/>
    <w:rsid w:val="00077F6E"/>
    <w:rsid w:val="00082F60"/>
    <w:rsid w:val="00084BDA"/>
    <w:rsid w:val="00095A72"/>
    <w:rsid w:val="000A0A93"/>
    <w:rsid w:val="000A0E6B"/>
    <w:rsid w:val="000B4906"/>
    <w:rsid w:val="000C315F"/>
    <w:rsid w:val="000D14F3"/>
    <w:rsid w:val="000D33B0"/>
    <w:rsid w:val="000F162B"/>
    <w:rsid w:val="000F7B0C"/>
    <w:rsid w:val="001026E4"/>
    <w:rsid w:val="0010410E"/>
    <w:rsid w:val="00105402"/>
    <w:rsid w:val="0011370A"/>
    <w:rsid w:val="00116B3B"/>
    <w:rsid w:val="00121C53"/>
    <w:rsid w:val="00133487"/>
    <w:rsid w:val="00145168"/>
    <w:rsid w:val="00150E7E"/>
    <w:rsid w:val="00164887"/>
    <w:rsid w:val="00176F0D"/>
    <w:rsid w:val="001859BC"/>
    <w:rsid w:val="00191DDF"/>
    <w:rsid w:val="001A0EAD"/>
    <w:rsid w:val="001B1028"/>
    <w:rsid w:val="001B244A"/>
    <w:rsid w:val="001B2B91"/>
    <w:rsid w:val="001B2C51"/>
    <w:rsid w:val="001C1B2E"/>
    <w:rsid w:val="001C4A75"/>
    <w:rsid w:val="001C6A54"/>
    <w:rsid w:val="001D050E"/>
    <w:rsid w:val="001D460E"/>
    <w:rsid w:val="002008A2"/>
    <w:rsid w:val="002065D1"/>
    <w:rsid w:val="00206638"/>
    <w:rsid w:val="00211736"/>
    <w:rsid w:val="002201E5"/>
    <w:rsid w:val="00220657"/>
    <w:rsid w:val="002206B3"/>
    <w:rsid w:val="0022222C"/>
    <w:rsid w:val="00227F1E"/>
    <w:rsid w:val="0023125A"/>
    <w:rsid w:val="002324D2"/>
    <w:rsid w:val="0023408B"/>
    <w:rsid w:val="00240E42"/>
    <w:rsid w:val="00254811"/>
    <w:rsid w:val="00273FB5"/>
    <w:rsid w:val="00282874"/>
    <w:rsid w:val="00284FDB"/>
    <w:rsid w:val="00291194"/>
    <w:rsid w:val="00296891"/>
    <w:rsid w:val="002B3A76"/>
    <w:rsid w:val="002C546F"/>
    <w:rsid w:val="002D17B2"/>
    <w:rsid w:val="00302BED"/>
    <w:rsid w:val="0030334D"/>
    <w:rsid w:val="00324859"/>
    <w:rsid w:val="00331B0D"/>
    <w:rsid w:val="00336ECC"/>
    <w:rsid w:val="00341C16"/>
    <w:rsid w:val="00346851"/>
    <w:rsid w:val="00367B21"/>
    <w:rsid w:val="003929D8"/>
    <w:rsid w:val="003A0860"/>
    <w:rsid w:val="003A0E97"/>
    <w:rsid w:val="003A2CCC"/>
    <w:rsid w:val="003A40C3"/>
    <w:rsid w:val="003A4E59"/>
    <w:rsid w:val="003A61FD"/>
    <w:rsid w:val="003A6E2C"/>
    <w:rsid w:val="003A75B7"/>
    <w:rsid w:val="003B302F"/>
    <w:rsid w:val="003B437D"/>
    <w:rsid w:val="003B6481"/>
    <w:rsid w:val="003B795B"/>
    <w:rsid w:val="003C0244"/>
    <w:rsid w:val="003C35C8"/>
    <w:rsid w:val="003C532C"/>
    <w:rsid w:val="003E6DEE"/>
    <w:rsid w:val="003F676B"/>
    <w:rsid w:val="00402FFF"/>
    <w:rsid w:val="00406860"/>
    <w:rsid w:val="00434B99"/>
    <w:rsid w:val="00444653"/>
    <w:rsid w:val="00447B7B"/>
    <w:rsid w:val="004511CB"/>
    <w:rsid w:val="00464A64"/>
    <w:rsid w:val="00466762"/>
    <w:rsid w:val="004729A9"/>
    <w:rsid w:val="004810D7"/>
    <w:rsid w:val="00481E53"/>
    <w:rsid w:val="00482014"/>
    <w:rsid w:val="00490042"/>
    <w:rsid w:val="004A03DB"/>
    <w:rsid w:val="004B24E0"/>
    <w:rsid w:val="004C2D61"/>
    <w:rsid w:val="004C5767"/>
    <w:rsid w:val="004D6ADC"/>
    <w:rsid w:val="004E1720"/>
    <w:rsid w:val="004E7612"/>
    <w:rsid w:val="00504BCA"/>
    <w:rsid w:val="00506C9E"/>
    <w:rsid w:val="0052504D"/>
    <w:rsid w:val="00527F04"/>
    <w:rsid w:val="00544913"/>
    <w:rsid w:val="0054602D"/>
    <w:rsid w:val="00551C15"/>
    <w:rsid w:val="005570BD"/>
    <w:rsid w:val="00574AFD"/>
    <w:rsid w:val="00584A48"/>
    <w:rsid w:val="00585949"/>
    <w:rsid w:val="00590242"/>
    <w:rsid w:val="005A4973"/>
    <w:rsid w:val="005A4CD3"/>
    <w:rsid w:val="005A71A3"/>
    <w:rsid w:val="005B4573"/>
    <w:rsid w:val="005C1134"/>
    <w:rsid w:val="005C36BE"/>
    <w:rsid w:val="005C6C4F"/>
    <w:rsid w:val="005D4159"/>
    <w:rsid w:val="005E2A1A"/>
    <w:rsid w:val="005E4C3C"/>
    <w:rsid w:val="005F113B"/>
    <w:rsid w:val="005F2869"/>
    <w:rsid w:val="0060422F"/>
    <w:rsid w:val="00605691"/>
    <w:rsid w:val="00610BF7"/>
    <w:rsid w:val="0061466B"/>
    <w:rsid w:val="006174A6"/>
    <w:rsid w:val="00617FA1"/>
    <w:rsid w:val="00620567"/>
    <w:rsid w:val="00636993"/>
    <w:rsid w:val="00640841"/>
    <w:rsid w:val="00643251"/>
    <w:rsid w:val="0064617B"/>
    <w:rsid w:val="00660D0B"/>
    <w:rsid w:val="00663FD8"/>
    <w:rsid w:val="00670B24"/>
    <w:rsid w:val="0069077A"/>
    <w:rsid w:val="006B5D37"/>
    <w:rsid w:val="0070361F"/>
    <w:rsid w:val="007106AE"/>
    <w:rsid w:val="00714961"/>
    <w:rsid w:val="007165AB"/>
    <w:rsid w:val="00720AE7"/>
    <w:rsid w:val="00722EF2"/>
    <w:rsid w:val="007342DA"/>
    <w:rsid w:val="007343EA"/>
    <w:rsid w:val="00756F4D"/>
    <w:rsid w:val="007636C2"/>
    <w:rsid w:val="00763BCE"/>
    <w:rsid w:val="00765416"/>
    <w:rsid w:val="00770144"/>
    <w:rsid w:val="007736E9"/>
    <w:rsid w:val="007775F9"/>
    <w:rsid w:val="00793219"/>
    <w:rsid w:val="0079441B"/>
    <w:rsid w:val="00794997"/>
    <w:rsid w:val="007B001E"/>
    <w:rsid w:val="007C04BD"/>
    <w:rsid w:val="007C7244"/>
    <w:rsid w:val="007C77C9"/>
    <w:rsid w:val="007F5A2B"/>
    <w:rsid w:val="00811B5D"/>
    <w:rsid w:val="008224E5"/>
    <w:rsid w:val="0082303D"/>
    <w:rsid w:val="00825075"/>
    <w:rsid w:val="00830D38"/>
    <w:rsid w:val="00831F79"/>
    <w:rsid w:val="00833649"/>
    <w:rsid w:val="00835219"/>
    <w:rsid w:val="0083578E"/>
    <w:rsid w:val="00841E55"/>
    <w:rsid w:val="00846E1D"/>
    <w:rsid w:val="008511AF"/>
    <w:rsid w:val="00853CC3"/>
    <w:rsid w:val="0085426F"/>
    <w:rsid w:val="008709DC"/>
    <w:rsid w:val="008816C9"/>
    <w:rsid w:val="00882134"/>
    <w:rsid w:val="00883C56"/>
    <w:rsid w:val="00884F4D"/>
    <w:rsid w:val="008856CC"/>
    <w:rsid w:val="008B611B"/>
    <w:rsid w:val="008D484E"/>
    <w:rsid w:val="008E0A29"/>
    <w:rsid w:val="008E2903"/>
    <w:rsid w:val="008E4F2E"/>
    <w:rsid w:val="008E709D"/>
    <w:rsid w:val="008F0E6F"/>
    <w:rsid w:val="008F3A24"/>
    <w:rsid w:val="008F71B5"/>
    <w:rsid w:val="008F7B5F"/>
    <w:rsid w:val="00901ED5"/>
    <w:rsid w:val="00904D5E"/>
    <w:rsid w:val="00907EA0"/>
    <w:rsid w:val="00913982"/>
    <w:rsid w:val="00914C33"/>
    <w:rsid w:val="0091552C"/>
    <w:rsid w:val="00921EE2"/>
    <w:rsid w:val="00925765"/>
    <w:rsid w:val="00931575"/>
    <w:rsid w:val="00935AC5"/>
    <w:rsid w:val="00941289"/>
    <w:rsid w:val="00966828"/>
    <w:rsid w:val="00970B61"/>
    <w:rsid w:val="0097520F"/>
    <w:rsid w:val="0097695D"/>
    <w:rsid w:val="0098150C"/>
    <w:rsid w:val="00981846"/>
    <w:rsid w:val="00985075"/>
    <w:rsid w:val="009904BD"/>
    <w:rsid w:val="009A255B"/>
    <w:rsid w:val="009B4A1A"/>
    <w:rsid w:val="009B690A"/>
    <w:rsid w:val="009C0037"/>
    <w:rsid w:val="009E2B3F"/>
    <w:rsid w:val="009E3A96"/>
    <w:rsid w:val="009F527F"/>
    <w:rsid w:val="009F64A4"/>
    <w:rsid w:val="009F6CCF"/>
    <w:rsid w:val="00A01A44"/>
    <w:rsid w:val="00A1390A"/>
    <w:rsid w:val="00A238F6"/>
    <w:rsid w:val="00A2721E"/>
    <w:rsid w:val="00A45642"/>
    <w:rsid w:val="00A51047"/>
    <w:rsid w:val="00A51C6A"/>
    <w:rsid w:val="00A532D2"/>
    <w:rsid w:val="00A625FC"/>
    <w:rsid w:val="00A74624"/>
    <w:rsid w:val="00A81817"/>
    <w:rsid w:val="00A8540B"/>
    <w:rsid w:val="00AA48F1"/>
    <w:rsid w:val="00AA5AE1"/>
    <w:rsid w:val="00AC51BB"/>
    <w:rsid w:val="00AF4856"/>
    <w:rsid w:val="00B1077B"/>
    <w:rsid w:val="00B10910"/>
    <w:rsid w:val="00B111A5"/>
    <w:rsid w:val="00B21704"/>
    <w:rsid w:val="00B25765"/>
    <w:rsid w:val="00B42A42"/>
    <w:rsid w:val="00B4475A"/>
    <w:rsid w:val="00B45640"/>
    <w:rsid w:val="00B5200F"/>
    <w:rsid w:val="00B549B0"/>
    <w:rsid w:val="00B57E8A"/>
    <w:rsid w:val="00B65339"/>
    <w:rsid w:val="00B712F6"/>
    <w:rsid w:val="00BA61C5"/>
    <w:rsid w:val="00BD027D"/>
    <w:rsid w:val="00BF0D26"/>
    <w:rsid w:val="00BF38EC"/>
    <w:rsid w:val="00BF453C"/>
    <w:rsid w:val="00C126CA"/>
    <w:rsid w:val="00C164CF"/>
    <w:rsid w:val="00C17D57"/>
    <w:rsid w:val="00C320EC"/>
    <w:rsid w:val="00C33305"/>
    <w:rsid w:val="00C3498F"/>
    <w:rsid w:val="00C524B3"/>
    <w:rsid w:val="00C55F66"/>
    <w:rsid w:val="00C6378F"/>
    <w:rsid w:val="00C63DCE"/>
    <w:rsid w:val="00C64EB4"/>
    <w:rsid w:val="00C70028"/>
    <w:rsid w:val="00C74DCE"/>
    <w:rsid w:val="00C931F2"/>
    <w:rsid w:val="00CB3A50"/>
    <w:rsid w:val="00CC41CE"/>
    <w:rsid w:val="00CC631B"/>
    <w:rsid w:val="00CD21C5"/>
    <w:rsid w:val="00CD2E8C"/>
    <w:rsid w:val="00CE6228"/>
    <w:rsid w:val="00CE6DD2"/>
    <w:rsid w:val="00CF1756"/>
    <w:rsid w:val="00CF50CE"/>
    <w:rsid w:val="00D159F3"/>
    <w:rsid w:val="00D17E87"/>
    <w:rsid w:val="00D23927"/>
    <w:rsid w:val="00D44681"/>
    <w:rsid w:val="00D64EE2"/>
    <w:rsid w:val="00D64FF6"/>
    <w:rsid w:val="00D940C4"/>
    <w:rsid w:val="00DA363F"/>
    <w:rsid w:val="00DA75C7"/>
    <w:rsid w:val="00DB1765"/>
    <w:rsid w:val="00DB22E5"/>
    <w:rsid w:val="00DB7B13"/>
    <w:rsid w:val="00DC67F3"/>
    <w:rsid w:val="00E06E78"/>
    <w:rsid w:val="00E10D7A"/>
    <w:rsid w:val="00E45ECE"/>
    <w:rsid w:val="00E82959"/>
    <w:rsid w:val="00E82B75"/>
    <w:rsid w:val="00E874A1"/>
    <w:rsid w:val="00E93F58"/>
    <w:rsid w:val="00E94204"/>
    <w:rsid w:val="00EA3F8F"/>
    <w:rsid w:val="00EB70E6"/>
    <w:rsid w:val="00EC1922"/>
    <w:rsid w:val="00ED4C2B"/>
    <w:rsid w:val="00ED5136"/>
    <w:rsid w:val="00EE0CD3"/>
    <w:rsid w:val="00EE7AA4"/>
    <w:rsid w:val="00EF2270"/>
    <w:rsid w:val="00EF2DC0"/>
    <w:rsid w:val="00EF43B9"/>
    <w:rsid w:val="00F1360D"/>
    <w:rsid w:val="00F3371B"/>
    <w:rsid w:val="00F34072"/>
    <w:rsid w:val="00F37601"/>
    <w:rsid w:val="00F42F95"/>
    <w:rsid w:val="00F452D3"/>
    <w:rsid w:val="00F52AE4"/>
    <w:rsid w:val="00F73C1B"/>
    <w:rsid w:val="00F848CA"/>
    <w:rsid w:val="00F931F0"/>
    <w:rsid w:val="00FA1ADD"/>
    <w:rsid w:val="00FA42FB"/>
    <w:rsid w:val="00FA5461"/>
    <w:rsid w:val="00FC21A0"/>
    <w:rsid w:val="00FC3E67"/>
    <w:rsid w:val="00FD0BFD"/>
    <w:rsid w:val="00FD2302"/>
    <w:rsid w:val="00FE27A8"/>
    <w:rsid w:val="00FE5A63"/>
    <w:rsid w:val="00FF0BA0"/>
    <w:rsid w:val="00FF55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D96E8"/>
  <w15:chartTrackingRefBased/>
  <w15:docId w15:val="{18502CFA-85EF-4C0A-8844-ECF87FEF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5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3554"/>
    <w:pPr>
      <w:spacing w:after="200" w:line="276" w:lineRule="auto"/>
      <w:ind w:left="720"/>
      <w:contextualSpacing/>
    </w:pPr>
    <w:rPr>
      <w:rFonts w:eastAsiaTheme="minorEastAsia"/>
      <w:lang w:eastAsia="hr-HR"/>
    </w:rPr>
  </w:style>
  <w:style w:type="paragraph" w:styleId="Tekstbalonia">
    <w:name w:val="Balloon Text"/>
    <w:basedOn w:val="Normal"/>
    <w:link w:val="TekstbaloniaChar"/>
    <w:uiPriority w:val="99"/>
    <w:semiHidden/>
    <w:unhideWhenUsed/>
    <w:rsid w:val="000B490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4906"/>
    <w:rPr>
      <w:rFonts w:ascii="Segoe UI" w:hAnsi="Segoe UI" w:cs="Segoe UI"/>
      <w:sz w:val="18"/>
      <w:szCs w:val="18"/>
    </w:rPr>
  </w:style>
  <w:style w:type="paragraph" w:styleId="Zaglavlje">
    <w:name w:val="header"/>
    <w:basedOn w:val="Normal"/>
    <w:link w:val="ZaglavljeChar"/>
    <w:uiPriority w:val="99"/>
    <w:unhideWhenUsed/>
    <w:rsid w:val="004A03D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A03DB"/>
  </w:style>
  <w:style w:type="paragraph" w:styleId="Podnoje">
    <w:name w:val="footer"/>
    <w:basedOn w:val="Normal"/>
    <w:link w:val="PodnojeChar"/>
    <w:uiPriority w:val="99"/>
    <w:unhideWhenUsed/>
    <w:rsid w:val="004A03D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A03DB"/>
  </w:style>
  <w:style w:type="table" w:styleId="Svijetlatablicapopisa1-isticanje6">
    <w:name w:val="List Table 1 Light Accent 6"/>
    <w:basedOn w:val="Obinatablica"/>
    <w:uiPriority w:val="46"/>
    <w:rsid w:val="0005696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7">
    <w:name w:val="Grid Table 7 Colorful"/>
    <w:basedOn w:val="Obinatablica"/>
    <w:uiPriority w:val="52"/>
    <w:rsid w:val="000569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Svijetlatablicareetke1">
    <w:name w:val="Grid Table 1 Light"/>
    <w:basedOn w:val="Obinatablica"/>
    <w:uiPriority w:val="46"/>
    <w:rsid w:val="000569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icareetke3">
    <w:name w:val="Grid Table 3"/>
    <w:basedOn w:val="Obinatablica"/>
    <w:uiPriority w:val="48"/>
    <w:rsid w:val="001137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0562">
      <w:bodyDiv w:val="1"/>
      <w:marLeft w:val="0"/>
      <w:marRight w:val="0"/>
      <w:marTop w:val="0"/>
      <w:marBottom w:val="0"/>
      <w:divBdr>
        <w:top w:val="none" w:sz="0" w:space="0" w:color="auto"/>
        <w:left w:val="none" w:sz="0" w:space="0" w:color="auto"/>
        <w:bottom w:val="none" w:sz="0" w:space="0" w:color="auto"/>
        <w:right w:val="none" w:sz="0" w:space="0" w:color="auto"/>
      </w:divBdr>
    </w:div>
    <w:div w:id="333845088">
      <w:bodyDiv w:val="1"/>
      <w:marLeft w:val="0"/>
      <w:marRight w:val="0"/>
      <w:marTop w:val="0"/>
      <w:marBottom w:val="0"/>
      <w:divBdr>
        <w:top w:val="none" w:sz="0" w:space="0" w:color="auto"/>
        <w:left w:val="none" w:sz="0" w:space="0" w:color="auto"/>
        <w:bottom w:val="none" w:sz="0" w:space="0" w:color="auto"/>
        <w:right w:val="none" w:sz="0" w:space="0" w:color="auto"/>
      </w:divBdr>
    </w:div>
    <w:div w:id="443966574">
      <w:bodyDiv w:val="1"/>
      <w:marLeft w:val="0"/>
      <w:marRight w:val="0"/>
      <w:marTop w:val="0"/>
      <w:marBottom w:val="0"/>
      <w:divBdr>
        <w:top w:val="none" w:sz="0" w:space="0" w:color="auto"/>
        <w:left w:val="none" w:sz="0" w:space="0" w:color="auto"/>
        <w:bottom w:val="none" w:sz="0" w:space="0" w:color="auto"/>
        <w:right w:val="none" w:sz="0" w:space="0" w:color="auto"/>
      </w:divBdr>
    </w:div>
    <w:div w:id="608590083">
      <w:bodyDiv w:val="1"/>
      <w:marLeft w:val="0"/>
      <w:marRight w:val="0"/>
      <w:marTop w:val="0"/>
      <w:marBottom w:val="0"/>
      <w:divBdr>
        <w:top w:val="none" w:sz="0" w:space="0" w:color="auto"/>
        <w:left w:val="none" w:sz="0" w:space="0" w:color="auto"/>
        <w:bottom w:val="none" w:sz="0" w:space="0" w:color="auto"/>
        <w:right w:val="none" w:sz="0" w:space="0" w:color="auto"/>
      </w:divBdr>
    </w:div>
    <w:div w:id="638075110">
      <w:bodyDiv w:val="1"/>
      <w:marLeft w:val="0"/>
      <w:marRight w:val="0"/>
      <w:marTop w:val="0"/>
      <w:marBottom w:val="0"/>
      <w:divBdr>
        <w:top w:val="none" w:sz="0" w:space="0" w:color="auto"/>
        <w:left w:val="none" w:sz="0" w:space="0" w:color="auto"/>
        <w:bottom w:val="none" w:sz="0" w:space="0" w:color="auto"/>
        <w:right w:val="none" w:sz="0" w:space="0" w:color="auto"/>
      </w:divBdr>
    </w:div>
    <w:div w:id="1027681791">
      <w:bodyDiv w:val="1"/>
      <w:marLeft w:val="0"/>
      <w:marRight w:val="0"/>
      <w:marTop w:val="0"/>
      <w:marBottom w:val="0"/>
      <w:divBdr>
        <w:top w:val="none" w:sz="0" w:space="0" w:color="auto"/>
        <w:left w:val="none" w:sz="0" w:space="0" w:color="auto"/>
        <w:bottom w:val="none" w:sz="0" w:space="0" w:color="auto"/>
        <w:right w:val="none" w:sz="0" w:space="0" w:color="auto"/>
      </w:divBdr>
    </w:div>
    <w:div w:id="1248886540">
      <w:bodyDiv w:val="1"/>
      <w:marLeft w:val="0"/>
      <w:marRight w:val="0"/>
      <w:marTop w:val="0"/>
      <w:marBottom w:val="0"/>
      <w:divBdr>
        <w:top w:val="none" w:sz="0" w:space="0" w:color="auto"/>
        <w:left w:val="none" w:sz="0" w:space="0" w:color="auto"/>
        <w:bottom w:val="none" w:sz="0" w:space="0" w:color="auto"/>
        <w:right w:val="none" w:sz="0" w:space="0" w:color="auto"/>
      </w:divBdr>
    </w:div>
    <w:div w:id="1364093790">
      <w:bodyDiv w:val="1"/>
      <w:marLeft w:val="0"/>
      <w:marRight w:val="0"/>
      <w:marTop w:val="0"/>
      <w:marBottom w:val="0"/>
      <w:divBdr>
        <w:top w:val="none" w:sz="0" w:space="0" w:color="auto"/>
        <w:left w:val="none" w:sz="0" w:space="0" w:color="auto"/>
        <w:bottom w:val="none" w:sz="0" w:space="0" w:color="auto"/>
        <w:right w:val="none" w:sz="0" w:space="0" w:color="auto"/>
      </w:divBdr>
    </w:div>
    <w:div w:id="1522284738">
      <w:bodyDiv w:val="1"/>
      <w:marLeft w:val="0"/>
      <w:marRight w:val="0"/>
      <w:marTop w:val="0"/>
      <w:marBottom w:val="0"/>
      <w:divBdr>
        <w:top w:val="none" w:sz="0" w:space="0" w:color="auto"/>
        <w:left w:val="none" w:sz="0" w:space="0" w:color="auto"/>
        <w:bottom w:val="none" w:sz="0" w:space="0" w:color="auto"/>
        <w:right w:val="none" w:sz="0" w:space="0" w:color="auto"/>
      </w:divBdr>
    </w:div>
    <w:div w:id="1637494685">
      <w:bodyDiv w:val="1"/>
      <w:marLeft w:val="0"/>
      <w:marRight w:val="0"/>
      <w:marTop w:val="0"/>
      <w:marBottom w:val="0"/>
      <w:divBdr>
        <w:top w:val="none" w:sz="0" w:space="0" w:color="auto"/>
        <w:left w:val="none" w:sz="0" w:space="0" w:color="auto"/>
        <w:bottom w:val="none" w:sz="0" w:space="0" w:color="auto"/>
        <w:right w:val="none" w:sz="0" w:space="0" w:color="auto"/>
      </w:divBdr>
    </w:div>
    <w:div w:id="1660502476">
      <w:bodyDiv w:val="1"/>
      <w:marLeft w:val="0"/>
      <w:marRight w:val="0"/>
      <w:marTop w:val="0"/>
      <w:marBottom w:val="0"/>
      <w:divBdr>
        <w:top w:val="none" w:sz="0" w:space="0" w:color="auto"/>
        <w:left w:val="none" w:sz="0" w:space="0" w:color="auto"/>
        <w:bottom w:val="none" w:sz="0" w:space="0" w:color="auto"/>
        <w:right w:val="none" w:sz="0" w:space="0" w:color="auto"/>
      </w:divBdr>
    </w:div>
    <w:div w:id="1688869340">
      <w:bodyDiv w:val="1"/>
      <w:marLeft w:val="0"/>
      <w:marRight w:val="0"/>
      <w:marTop w:val="0"/>
      <w:marBottom w:val="0"/>
      <w:divBdr>
        <w:top w:val="none" w:sz="0" w:space="0" w:color="auto"/>
        <w:left w:val="none" w:sz="0" w:space="0" w:color="auto"/>
        <w:bottom w:val="none" w:sz="0" w:space="0" w:color="auto"/>
        <w:right w:val="none" w:sz="0" w:space="0" w:color="auto"/>
      </w:divBdr>
    </w:div>
    <w:div w:id="1746804551">
      <w:bodyDiv w:val="1"/>
      <w:marLeft w:val="0"/>
      <w:marRight w:val="0"/>
      <w:marTop w:val="0"/>
      <w:marBottom w:val="0"/>
      <w:divBdr>
        <w:top w:val="none" w:sz="0" w:space="0" w:color="auto"/>
        <w:left w:val="none" w:sz="0" w:space="0" w:color="auto"/>
        <w:bottom w:val="none" w:sz="0" w:space="0" w:color="auto"/>
        <w:right w:val="none" w:sz="0" w:space="0" w:color="auto"/>
      </w:divBdr>
    </w:div>
    <w:div w:id="19817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FC84-BDF6-4FF8-A525-4785BAF5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6189</Words>
  <Characters>35279</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c:creator>
  <cp:keywords/>
  <dc:description/>
  <cp:lastModifiedBy>Pravna služba</cp:lastModifiedBy>
  <cp:revision>4</cp:revision>
  <cp:lastPrinted>2021-12-20T09:42:00Z</cp:lastPrinted>
  <dcterms:created xsi:type="dcterms:W3CDTF">2021-12-20T10:31:00Z</dcterms:created>
  <dcterms:modified xsi:type="dcterms:W3CDTF">2021-12-20T10:47:00Z</dcterms:modified>
</cp:coreProperties>
</file>