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96E8" w14:textId="61270695" w:rsidR="0054602D" w:rsidRDefault="00B25765" w:rsidP="00EF43B9">
      <w:pPr>
        <w:jc w:val="both"/>
      </w:pPr>
      <w:r>
        <w:tab/>
        <w:t>Na temelju članka</w:t>
      </w:r>
      <w:r w:rsidR="0054602D">
        <w:t xml:space="preserve"> 1</w:t>
      </w:r>
      <w:r w:rsidR="003A40C3">
        <w:t>6</w:t>
      </w:r>
      <w:r w:rsidR="0054602D">
        <w:t>. Statuta Javne vatrogasne postrojbe</w:t>
      </w:r>
      <w:r w:rsidRPr="00B25765">
        <w:t xml:space="preserve"> </w:t>
      </w:r>
      <w:r>
        <w:t xml:space="preserve">(KLASA: </w:t>
      </w:r>
      <w:r w:rsidR="00EF43B9">
        <w:t>012-03/20-01/02</w:t>
      </w:r>
      <w:r>
        <w:t xml:space="preserve">, URBROJ: </w:t>
      </w:r>
      <w:r w:rsidR="00EF43B9">
        <w:t>2182/01-7-1-03-20-1</w:t>
      </w:r>
      <w:r w:rsidR="00921EE2">
        <w:t xml:space="preserve"> od </w:t>
      </w:r>
      <w:r w:rsidR="00EF43B9">
        <w:t>18. kolovoza 2020.)</w:t>
      </w:r>
      <w:r w:rsidR="0054602D">
        <w:t xml:space="preserve"> </w:t>
      </w:r>
      <w:r w:rsidR="00883C56">
        <w:t xml:space="preserve">Vatrogasno </w:t>
      </w:r>
      <w:r w:rsidR="0054602D">
        <w:t>vijeće Javne vatrogasne postrojbe grada</w:t>
      </w:r>
      <w:r w:rsidR="003A40C3">
        <w:t xml:space="preserve"> </w:t>
      </w:r>
      <w:r>
        <w:t>Šibenika</w:t>
      </w:r>
      <w:r w:rsidR="00883C56">
        <w:t>,</w:t>
      </w:r>
      <w:r>
        <w:t xml:space="preserve"> </w:t>
      </w:r>
      <w:r w:rsidR="00883C56">
        <w:t xml:space="preserve">na sjednici održanoj </w:t>
      </w:r>
      <w:r w:rsidR="00F677F5">
        <w:t>15</w:t>
      </w:r>
      <w:r w:rsidR="0054602D">
        <w:t xml:space="preserve">. </w:t>
      </w:r>
      <w:r w:rsidR="00F677F5">
        <w:t>prosinca</w:t>
      </w:r>
      <w:r w:rsidR="00883C56">
        <w:t xml:space="preserve"> 2020</w:t>
      </w:r>
      <w:r w:rsidR="0054602D">
        <w:t>. godine usvaja</w:t>
      </w:r>
    </w:p>
    <w:p w14:paraId="17CD96E9" w14:textId="77777777" w:rsidR="0054602D" w:rsidRDefault="0054602D"/>
    <w:p w14:paraId="17CD96EA" w14:textId="77777777" w:rsidR="0054602D" w:rsidRDefault="0054602D"/>
    <w:p w14:paraId="17CD96EB" w14:textId="77777777" w:rsidR="0054602D" w:rsidRDefault="0054602D"/>
    <w:p w14:paraId="17CD96EC" w14:textId="77777777" w:rsidR="0054602D" w:rsidRDefault="0054602D"/>
    <w:p w14:paraId="17CD96ED" w14:textId="77777777" w:rsidR="0054602D" w:rsidRDefault="0054602D"/>
    <w:p w14:paraId="17CD96EE" w14:textId="77777777" w:rsidR="0054602D" w:rsidRDefault="0054602D"/>
    <w:p w14:paraId="17CD96EF" w14:textId="77777777" w:rsidR="0054602D" w:rsidRDefault="0054602D"/>
    <w:p w14:paraId="17CD96F2" w14:textId="68061BB5" w:rsidR="0054602D" w:rsidRDefault="004D6ADC" w:rsidP="0054602D">
      <w:pPr>
        <w:jc w:val="center"/>
        <w:rPr>
          <w:sz w:val="32"/>
        </w:rPr>
      </w:pPr>
      <w:r>
        <w:rPr>
          <w:sz w:val="32"/>
        </w:rPr>
        <w:t xml:space="preserve">F I N A N C I J S K </w:t>
      </w:r>
      <w:r w:rsidR="00914C33">
        <w:rPr>
          <w:sz w:val="32"/>
        </w:rPr>
        <w:t>I</w:t>
      </w:r>
      <w:r w:rsidR="0054602D">
        <w:rPr>
          <w:sz w:val="32"/>
        </w:rPr>
        <w:t xml:space="preserve">  P L A N</w:t>
      </w:r>
    </w:p>
    <w:p w14:paraId="17CD96F3" w14:textId="77777777" w:rsidR="0054602D" w:rsidRDefault="00883C56" w:rsidP="0054602D">
      <w:pPr>
        <w:jc w:val="center"/>
        <w:rPr>
          <w:sz w:val="32"/>
        </w:rPr>
      </w:pPr>
      <w:r>
        <w:rPr>
          <w:sz w:val="32"/>
        </w:rPr>
        <w:t>ZA 2021</w:t>
      </w:r>
      <w:r w:rsidR="0054602D">
        <w:rPr>
          <w:sz w:val="32"/>
        </w:rPr>
        <w:t>. GODINU</w:t>
      </w:r>
    </w:p>
    <w:p w14:paraId="17CD96F4" w14:textId="77777777" w:rsidR="0054602D" w:rsidRDefault="00883C56" w:rsidP="0054602D">
      <w:pPr>
        <w:jc w:val="center"/>
        <w:rPr>
          <w:sz w:val="32"/>
        </w:rPr>
      </w:pPr>
      <w:r>
        <w:rPr>
          <w:sz w:val="32"/>
        </w:rPr>
        <w:t>I PROJEKCIJE ZA 2022. I 2023</w:t>
      </w:r>
      <w:r w:rsidR="003A40C3">
        <w:rPr>
          <w:sz w:val="32"/>
        </w:rPr>
        <w:t>.</w:t>
      </w:r>
      <w:r w:rsidR="0054602D">
        <w:rPr>
          <w:sz w:val="32"/>
        </w:rPr>
        <w:t xml:space="preserve"> GODINU</w:t>
      </w:r>
    </w:p>
    <w:p w14:paraId="17CD96F5" w14:textId="77777777" w:rsidR="0054602D" w:rsidRDefault="0054602D" w:rsidP="0054602D">
      <w:pPr>
        <w:jc w:val="center"/>
        <w:rPr>
          <w:sz w:val="32"/>
        </w:rPr>
      </w:pPr>
      <w:r>
        <w:rPr>
          <w:sz w:val="32"/>
        </w:rPr>
        <w:t>s obrazloženjem</w:t>
      </w:r>
    </w:p>
    <w:p w14:paraId="17CD96F6" w14:textId="77777777" w:rsidR="0054602D" w:rsidRDefault="0054602D" w:rsidP="0054602D">
      <w:pPr>
        <w:jc w:val="center"/>
        <w:rPr>
          <w:sz w:val="32"/>
        </w:rPr>
      </w:pPr>
    </w:p>
    <w:p w14:paraId="17CD96F7" w14:textId="77777777" w:rsidR="0054602D" w:rsidRDefault="0054602D" w:rsidP="00B25765">
      <w:pPr>
        <w:rPr>
          <w:sz w:val="32"/>
        </w:rPr>
      </w:pPr>
    </w:p>
    <w:p w14:paraId="17CD96F8" w14:textId="77777777" w:rsidR="0054602D" w:rsidRDefault="0054602D" w:rsidP="0054602D">
      <w:pPr>
        <w:jc w:val="center"/>
        <w:rPr>
          <w:sz w:val="32"/>
        </w:rPr>
      </w:pPr>
    </w:p>
    <w:p w14:paraId="17CD96F9" w14:textId="77777777" w:rsidR="0054602D" w:rsidRDefault="0054602D" w:rsidP="0054602D">
      <w:pPr>
        <w:jc w:val="center"/>
        <w:rPr>
          <w:sz w:val="32"/>
        </w:rPr>
      </w:pPr>
    </w:p>
    <w:p w14:paraId="17CD96FA" w14:textId="77777777" w:rsidR="0054602D" w:rsidRDefault="0054602D" w:rsidP="0054602D">
      <w:pPr>
        <w:jc w:val="center"/>
        <w:rPr>
          <w:sz w:val="32"/>
        </w:rPr>
      </w:pPr>
    </w:p>
    <w:p w14:paraId="17CD96FB" w14:textId="77777777" w:rsidR="0054602D" w:rsidRDefault="0054602D" w:rsidP="0054602D">
      <w:pPr>
        <w:jc w:val="center"/>
        <w:rPr>
          <w:sz w:val="32"/>
        </w:rPr>
      </w:pPr>
    </w:p>
    <w:p w14:paraId="17CD96FC" w14:textId="77777777" w:rsidR="0054602D" w:rsidRDefault="0054602D" w:rsidP="0054602D">
      <w:pPr>
        <w:jc w:val="center"/>
        <w:rPr>
          <w:sz w:val="32"/>
        </w:rPr>
      </w:pPr>
    </w:p>
    <w:p w14:paraId="17CD96FD" w14:textId="77777777" w:rsidR="0054602D" w:rsidRDefault="0054602D" w:rsidP="0054602D">
      <w:pPr>
        <w:jc w:val="center"/>
        <w:rPr>
          <w:sz w:val="32"/>
        </w:rPr>
      </w:pPr>
    </w:p>
    <w:p w14:paraId="17CD96FE" w14:textId="77777777" w:rsidR="0054602D" w:rsidRDefault="0054602D" w:rsidP="006B5D37">
      <w:pPr>
        <w:jc w:val="both"/>
      </w:pPr>
    </w:p>
    <w:p w14:paraId="17CD96FF" w14:textId="4D61D482" w:rsidR="006B5D37" w:rsidRDefault="006B5D37" w:rsidP="006B5D37">
      <w:pPr>
        <w:jc w:val="both"/>
      </w:pPr>
    </w:p>
    <w:p w14:paraId="3D224C54" w14:textId="67D708D5" w:rsidR="00914C33" w:rsidRDefault="00914C33" w:rsidP="006B5D37">
      <w:pPr>
        <w:jc w:val="both"/>
      </w:pPr>
    </w:p>
    <w:p w14:paraId="3F7AB6CF" w14:textId="77777777" w:rsidR="00914C33" w:rsidRDefault="00914C33" w:rsidP="006B5D37">
      <w:pPr>
        <w:jc w:val="both"/>
      </w:pPr>
    </w:p>
    <w:p w14:paraId="17CD9700" w14:textId="77777777" w:rsidR="001859BC" w:rsidRDefault="00883C56" w:rsidP="006B5D37">
      <w:pPr>
        <w:spacing w:after="0"/>
        <w:jc w:val="both"/>
      </w:pPr>
      <w:r>
        <w:t>KLASA: 400-02/20-01/</w:t>
      </w:r>
      <w:r w:rsidR="008B611B">
        <w:t>02</w:t>
      </w:r>
    </w:p>
    <w:p w14:paraId="17CD9701" w14:textId="42ECD425" w:rsidR="006B5D37" w:rsidRPr="001859BC" w:rsidRDefault="00883C56" w:rsidP="006B5D37">
      <w:pPr>
        <w:spacing w:after="0"/>
        <w:jc w:val="both"/>
      </w:pPr>
      <w:r>
        <w:t>URBROJ: 2182/01-7-1-03-20-</w:t>
      </w:r>
      <w:r w:rsidR="0079441B">
        <w:t>6</w:t>
      </w:r>
    </w:p>
    <w:p w14:paraId="17CD9702" w14:textId="29FC85E5" w:rsidR="001B2C51" w:rsidRPr="001859BC" w:rsidRDefault="00883C56" w:rsidP="006B5D37">
      <w:pPr>
        <w:spacing w:after="0"/>
        <w:jc w:val="both"/>
      </w:pPr>
      <w:r>
        <w:t xml:space="preserve">Šibenik, </w:t>
      </w:r>
      <w:r w:rsidR="0079441B">
        <w:t>15</w:t>
      </w:r>
      <w:r w:rsidR="0054602D" w:rsidRPr="001859BC">
        <w:t xml:space="preserve">. </w:t>
      </w:r>
      <w:r w:rsidR="0079441B">
        <w:t>prosinca</w:t>
      </w:r>
      <w:r>
        <w:t xml:space="preserve"> 2020</w:t>
      </w:r>
      <w:r w:rsidR="004D6ADC" w:rsidRPr="001859BC">
        <w:t>.</w:t>
      </w:r>
    </w:p>
    <w:p w14:paraId="17CD9703" w14:textId="77777777" w:rsidR="0054602D" w:rsidRDefault="00346851">
      <w:r>
        <w:lastRenderedPageBreak/>
        <w:t>I</w:t>
      </w:r>
      <w:r w:rsidR="0054602D">
        <w:t xml:space="preserve"> OPĆI DIO</w:t>
      </w:r>
    </w:p>
    <w:p w14:paraId="17CD9704" w14:textId="77777777" w:rsidR="0054602D" w:rsidRDefault="0054602D" w:rsidP="003E6DEE">
      <w:pPr>
        <w:jc w:val="center"/>
      </w:pPr>
    </w:p>
    <w:p w14:paraId="17CD9705" w14:textId="23E6C3FD" w:rsidR="0054602D" w:rsidRDefault="0079441B" w:rsidP="00C126CA">
      <w:pPr>
        <w:jc w:val="center"/>
      </w:pPr>
      <w:r w:rsidRPr="0079441B">
        <w:rPr>
          <w:noProof/>
        </w:rPr>
        <w:drawing>
          <wp:inline distT="0" distB="0" distL="0" distR="0" wp14:anchorId="10991E7B" wp14:editId="386B3774">
            <wp:extent cx="5414839" cy="60521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0935"/>
                    <a:stretch/>
                  </pic:blipFill>
                  <pic:spPr bwMode="auto">
                    <a:xfrm>
                      <a:off x="0" y="0"/>
                      <a:ext cx="5420651" cy="6058681"/>
                    </a:xfrm>
                    <a:prstGeom prst="rect">
                      <a:avLst/>
                    </a:prstGeom>
                    <a:noFill/>
                    <a:ln>
                      <a:noFill/>
                    </a:ln>
                    <a:extLst>
                      <a:ext uri="{53640926-AAD7-44D8-BBD7-CCE9431645EC}">
                        <a14:shadowObscured xmlns:a14="http://schemas.microsoft.com/office/drawing/2010/main"/>
                      </a:ext>
                    </a:extLst>
                  </pic:spPr>
                </pic:pic>
              </a:graphicData>
            </a:graphic>
          </wp:inline>
        </w:drawing>
      </w:r>
    </w:p>
    <w:p w14:paraId="17CD9706" w14:textId="77777777" w:rsidR="0054602D" w:rsidRDefault="0054602D" w:rsidP="00E94204">
      <w:pPr>
        <w:jc w:val="center"/>
      </w:pPr>
    </w:p>
    <w:p w14:paraId="17CD9707" w14:textId="77777777" w:rsidR="0054602D" w:rsidRDefault="0054602D"/>
    <w:p w14:paraId="17CD9708" w14:textId="77777777" w:rsidR="0054602D" w:rsidRDefault="0054602D"/>
    <w:p w14:paraId="17CD9709" w14:textId="77777777" w:rsidR="0054602D" w:rsidRDefault="0054602D"/>
    <w:p w14:paraId="17CD970A" w14:textId="77777777" w:rsidR="001B2C51" w:rsidRDefault="001B2C51">
      <w:r>
        <w:br w:type="page"/>
      </w:r>
    </w:p>
    <w:p w14:paraId="17CD970B" w14:textId="77777777" w:rsidR="0054602D" w:rsidRDefault="00346851">
      <w:r>
        <w:lastRenderedPageBreak/>
        <w:t>II</w:t>
      </w:r>
      <w:r w:rsidR="00794997">
        <w:t xml:space="preserve"> PROGRAMSKI DIO</w:t>
      </w:r>
    </w:p>
    <w:p w14:paraId="17CD970C" w14:textId="77777777" w:rsidR="0054602D" w:rsidRDefault="00013554" w:rsidP="00013554">
      <w:pPr>
        <w:spacing w:after="0"/>
      </w:pPr>
      <w:r>
        <w:t>NAZIV: Protupožarna zaštita ljudi i imovine</w:t>
      </w:r>
    </w:p>
    <w:p w14:paraId="17CD970D" w14:textId="77777777" w:rsidR="00013554" w:rsidRDefault="00013554" w:rsidP="00013554">
      <w:pPr>
        <w:spacing w:after="0"/>
      </w:pPr>
      <w:r>
        <w:t>OPĆI CILJ: Osiguranje osnovne protupožarne zaštite</w:t>
      </w:r>
    </w:p>
    <w:p w14:paraId="17CD970E" w14:textId="77777777" w:rsidR="00013554" w:rsidRPr="00013554" w:rsidRDefault="00013554" w:rsidP="00013554">
      <w:pPr>
        <w:spacing w:after="0"/>
      </w:pPr>
      <w:r w:rsidRPr="00013554">
        <w:t xml:space="preserve">ZAKONSKA PODLOGA: </w:t>
      </w:r>
      <w:r w:rsidRPr="00013554">
        <w:rPr>
          <w:rFonts w:cs="Calibri"/>
        </w:rPr>
        <w:t xml:space="preserve">Zakon o vatrogastvu („Narodne novine“ br. </w:t>
      </w:r>
      <w:r w:rsidR="00883C56">
        <w:rPr>
          <w:rFonts w:cs="Calibri"/>
        </w:rPr>
        <w:t>125./19.)</w:t>
      </w:r>
    </w:p>
    <w:p w14:paraId="17CD970F" w14:textId="77777777" w:rsidR="00013554" w:rsidRDefault="00013554" w:rsidP="00013554">
      <w:pPr>
        <w:spacing w:after="0"/>
      </w:pPr>
      <w:r>
        <w:t>FUNKCIJSKA KLASIFIKACIJA: 0320 Usluge protupožarne zaštite</w:t>
      </w:r>
    </w:p>
    <w:p w14:paraId="17CD9710" w14:textId="77777777" w:rsidR="002008A2" w:rsidRDefault="002008A2" w:rsidP="00013554">
      <w:pPr>
        <w:spacing w:after="0"/>
      </w:pPr>
    </w:p>
    <w:p w14:paraId="17CD9711" w14:textId="77777777" w:rsidR="0054602D" w:rsidRDefault="0054602D" w:rsidP="00346851">
      <w:pPr>
        <w:jc w:val="center"/>
      </w:pPr>
    </w:p>
    <w:p w14:paraId="17CD9712" w14:textId="6D95E967" w:rsidR="0054602D" w:rsidRDefault="008F71B5" w:rsidP="00E94204">
      <w:pPr>
        <w:jc w:val="center"/>
      </w:pPr>
      <w:r w:rsidRPr="008F71B5">
        <w:rPr>
          <w:noProof/>
        </w:rPr>
        <w:drawing>
          <wp:inline distT="0" distB="0" distL="0" distR="0" wp14:anchorId="3785E7BC" wp14:editId="7391C01D">
            <wp:extent cx="5252526" cy="54102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3261" cy="5410957"/>
                    </a:xfrm>
                    <a:prstGeom prst="rect">
                      <a:avLst/>
                    </a:prstGeom>
                    <a:noFill/>
                    <a:ln>
                      <a:noFill/>
                    </a:ln>
                  </pic:spPr>
                </pic:pic>
              </a:graphicData>
            </a:graphic>
          </wp:inline>
        </w:drawing>
      </w:r>
    </w:p>
    <w:p w14:paraId="17CD9713" w14:textId="77777777" w:rsidR="0054602D" w:rsidRDefault="0054602D"/>
    <w:p w14:paraId="17CD9714" w14:textId="77777777" w:rsidR="0054602D" w:rsidRDefault="0054602D"/>
    <w:p w14:paraId="17CD9715" w14:textId="77777777" w:rsidR="00447B7B" w:rsidRDefault="00447B7B"/>
    <w:p w14:paraId="17CD9716" w14:textId="77777777" w:rsidR="00CE6228" w:rsidRDefault="00CE6228" w:rsidP="001D050E">
      <w:pPr>
        <w:jc w:val="center"/>
      </w:pPr>
    </w:p>
    <w:p w14:paraId="17CD9717" w14:textId="77777777" w:rsidR="001D050E" w:rsidRDefault="001D050E" w:rsidP="001D050E">
      <w:pPr>
        <w:jc w:val="center"/>
      </w:pPr>
    </w:p>
    <w:p w14:paraId="17CD9718" w14:textId="77777777" w:rsidR="003E6DEE" w:rsidRDefault="003E6DEE" w:rsidP="00E94204">
      <w:pPr>
        <w:jc w:val="center"/>
      </w:pPr>
    </w:p>
    <w:p w14:paraId="17CD9719" w14:textId="77777777" w:rsidR="003E6DEE" w:rsidRDefault="003E6DEE"/>
    <w:p w14:paraId="17CD971A" w14:textId="2B2807F6" w:rsidR="00E94204" w:rsidRDefault="00E94204" w:rsidP="00883C56">
      <w:pPr>
        <w:tabs>
          <w:tab w:val="left" w:pos="284"/>
          <w:tab w:val="left" w:pos="8789"/>
        </w:tabs>
        <w:jc w:val="center"/>
      </w:pPr>
    </w:p>
    <w:p w14:paraId="17CD971B" w14:textId="48E46588" w:rsidR="00883C56" w:rsidRDefault="008F71B5" w:rsidP="00E94204">
      <w:pPr>
        <w:jc w:val="center"/>
      </w:pPr>
      <w:r w:rsidRPr="008F71B5">
        <w:rPr>
          <w:noProof/>
        </w:rPr>
        <w:drawing>
          <wp:inline distT="0" distB="0" distL="0" distR="0" wp14:anchorId="5D22E528" wp14:editId="5A2B15A8">
            <wp:extent cx="5407409" cy="218122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6969" cy="2185081"/>
                    </a:xfrm>
                    <a:prstGeom prst="rect">
                      <a:avLst/>
                    </a:prstGeom>
                    <a:noFill/>
                    <a:ln>
                      <a:noFill/>
                    </a:ln>
                  </pic:spPr>
                </pic:pic>
              </a:graphicData>
            </a:graphic>
          </wp:inline>
        </w:drawing>
      </w:r>
    </w:p>
    <w:p w14:paraId="7D17F89B" w14:textId="4455A228" w:rsidR="008F71B5" w:rsidRDefault="008F71B5" w:rsidP="00E94204">
      <w:pPr>
        <w:jc w:val="center"/>
      </w:pPr>
    </w:p>
    <w:p w14:paraId="243AC0E9" w14:textId="7D075F17" w:rsidR="008F71B5" w:rsidRDefault="008F71B5" w:rsidP="00E94204">
      <w:pPr>
        <w:jc w:val="center"/>
      </w:pPr>
    </w:p>
    <w:p w14:paraId="1ED7FB41" w14:textId="1E7B4B67" w:rsidR="008F71B5" w:rsidRDefault="008F71B5" w:rsidP="00E94204">
      <w:pPr>
        <w:jc w:val="center"/>
      </w:pPr>
      <w:r w:rsidRPr="008F71B5">
        <w:rPr>
          <w:noProof/>
        </w:rPr>
        <w:drawing>
          <wp:inline distT="0" distB="0" distL="0" distR="0" wp14:anchorId="4460CBD1" wp14:editId="50927ABB">
            <wp:extent cx="5391150" cy="2705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705100"/>
                    </a:xfrm>
                    <a:prstGeom prst="rect">
                      <a:avLst/>
                    </a:prstGeom>
                    <a:noFill/>
                    <a:ln>
                      <a:noFill/>
                    </a:ln>
                  </pic:spPr>
                </pic:pic>
              </a:graphicData>
            </a:graphic>
          </wp:inline>
        </w:drawing>
      </w:r>
    </w:p>
    <w:p w14:paraId="17CD971C" w14:textId="77777777" w:rsidR="00883C56" w:rsidRDefault="00883C56" w:rsidP="00E94204">
      <w:pPr>
        <w:jc w:val="center"/>
      </w:pPr>
    </w:p>
    <w:p w14:paraId="17CD971D" w14:textId="39C61F71" w:rsidR="00883C56" w:rsidRDefault="00883C56" w:rsidP="00E94204">
      <w:pPr>
        <w:jc w:val="center"/>
      </w:pPr>
    </w:p>
    <w:p w14:paraId="17CD971E" w14:textId="77777777" w:rsidR="00B65339" w:rsidRDefault="00B65339"/>
    <w:p w14:paraId="17CD971F" w14:textId="77777777" w:rsidR="00E94204" w:rsidRDefault="00E94204"/>
    <w:p w14:paraId="17CD9720" w14:textId="77777777" w:rsidR="00E94204" w:rsidRDefault="00E94204"/>
    <w:p w14:paraId="17CD9721" w14:textId="77777777" w:rsidR="00E94204" w:rsidRDefault="00E94204"/>
    <w:p w14:paraId="17CD9728" w14:textId="77777777" w:rsidR="00E94204" w:rsidRDefault="00E94204"/>
    <w:p w14:paraId="17CD9729" w14:textId="77777777" w:rsidR="00C126CA" w:rsidRDefault="00447B7B" w:rsidP="00A238F6">
      <w:r>
        <w:t>I</w:t>
      </w:r>
      <w:r w:rsidR="00346851">
        <w:t>II</w:t>
      </w:r>
      <w:r w:rsidR="0054602D">
        <w:t xml:space="preserve"> EKONOMSKA KLASIFIKACIJA</w:t>
      </w:r>
    </w:p>
    <w:p w14:paraId="17CD972A" w14:textId="77777777" w:rsidR="00883C56" w:rsidRDefault="00883C56" w:rsidP="00A238F6"/>
    <w:p w14:paraId="17CD972B" w14:textId="486B2A89" w:rsidR="003A61FD" w:rsidRDefault="008F71B5" w:rsidP="00346851">
      <w:pPr>
        <w:jc w:val="center"/>
      </w:pPr>
      <w:r w:rsidRPr="008F71B5">
        <w:rPr>
          <w:noProof/>
        </w:rPr>
        <w:lastRenderedPageBreak/>
        <w:drawing>
          <wp:inline distT="0" distB="0" distL="0" distR="0" wp14:anchorId="061FA492" wp14:editId="7D6FE32D">
            <wp:extent cx="5153025" cy="8429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8429625"/>
                    </a:xfrm>
                    <a:prstGeom prst="rect">
                      <a:avLst/>
                    </a:prstGeom>
                    <a:noFill/>
                    <a:ln>
                      <a:noFill/>
                    </a:ln>
                  </pic:spPr>
                </pic:pic>
              </a:graphicData>
            </a:graphic>
          </wp:inline>
        </w:drawing>
      </w:r>
    </w:p>
    <w:p w14:paraId="440DA94B" w14:textId="77777777" w:rsidR="008F71B5" w:rsidRDefault="008F71B5" w:rsidP="00346851">
      <w:pPr>
        <w:jc w:val="center"/>
      </w:pPr>
    </w:p>
    <w:p w14:paraId="17CD972D" w14:textId="49E2F1E3" w:rsidR="00883C56" w:rsidRDefault="008F71B5" w:rsidP="008F71B5">
      <w:pPr>
        <w:jc w:val="center"/>
      </w:pPr>
      <w:r w:rsidRPr="008F71B5">
        <w:rPr>
          <w:noProof/>
        </w:rPr>
        <w:lastRenderedPageBreak/>
        <w:drawing>
          <wp:inline distT="0" distB="0" distL="0" distR="0" wp14:anchorId="7AE68B13" wp14:editId="49722D13">
            <wp:extent cx="5021580" cy="8892540"/>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1580" cy="8892540"/>
                    </a:xfrm>
                    <a:prstGeom prst="rect">
                      <a:avLst/>
                    </a:prstGeom>
                    <a:noFill/>
                    <a:ln>
                      <a:noFill/>
                    </a:ln>
                  </pic:spPr>
                </pic:pic>
              </a:graphicData>
            </a:graphic>
          </wp:inline>
        </w:drawing>
      </w:r>
    </w:p>
    <w:p w14:paraId="22665ECB" w14:textId="4DC4938D" w:rsidR="008F71B5" w:rsidRDefault="008F71B5" w:rsidP="008F71B5">
      <w:pPr>
        <w:jc w:val="center"/>
      </w:pPr>
      <w:r w:rsidRPr="008F71B5">
        <w:rPr>
          <w:noProof/>
        </w:rPr>
        <w:lastRenderedPageBreak/>
        <w:drawing>
          <wp:inline distT="0" distB="0" distL="0" distR="0" wp14:anchorId="4BE1609C" wp14:editId="5740031F">
            <wp:extent cx="5153025" cy="11620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3025" cy="1162050"/>
                    </a:xfrm>
                    <a:prstGeom prst="rect">
                      <a:avLst/>
                    </a:prstGeom>
                    <a:noFill/>
                    <a:ln>
                      <a:noFill/>
                    </a:ln>
                  </pic:spPr>
                </pic:pic>
              </a:graphicData>
            </a:graphic>
          </wp:inline>
        </w:drawing>
      </w:r>
    </w:p>
    <w:p w14:paraId="17CD972E" w14:textId="77777777" w:rsidR="00883C56" w:rsidRDefault="00883C56" w:rsidP="00346851">
      <w:pPr>
        <w:jc w:val="center"/>
      </w:pPr>
    </w:p>
    <w:p w14:paraId="17CD972F" w14:textId="77777777" w:rsidR="00883C56" w:rsidRDefault="00883C56" w:rsidP="00346851">
      <w:pPr>
        <w:jc w:val="center"/>
      </w:pPr>
    </w:p>
    <w:p w14:paraId="17CD9730" w14:textId="77777777" w:rsidR="00883C56" w:rsidRDefault="00883C56" w:rsidP="00346851">
      <w:pPr>
        <w:jc w:val="center"/>
      </w:pPr>
    </w:p>
    <w:p w14:paraId="17CD9731" w14:textId="77777777" w:rsidR="00883C56" w:rsidRDefault="00883C56" w:rsidP="00346851">
      <w:pPr>
        <w:jc w:val="center"/>
      </w:pPr>
    </w:p>
    <w:p w14:paraId="17CD9732" w14:textId="77777777" w:rsidR="00883C56" w:rsidRDefault="00883C56" w:rsidP="00346851">
      <w:pPr>
        <w:jc w:val="center"/>
      </w:pPr>
    </w:p>
    <w:p w14:paraId="17CD9733" w14:textId="77777777" w:rsidR="00883C56" w:rsidRDefault="00883C56" w:rsidP="00346851">
      <w:pPr>
        <w:jc w:val="center"/>
      </w:pPr>
    </w:p>
    <w:p w14:paraId="17CD9734" w14:textId="77777777" w:rsidR="00883C56" w:rsidRDefault="00883C56" w:rsidP="00346851">
      <w:pPr>
        <w:jc w:val="center"/>
      </w:pPr>
    </w:p>
    <w:p w14:paraId="17CD9735" w14:textId="77777777" w:rsidR="00883C56" w:rsidRDefault="00883C56" w:rsidP="00346851">
      <w:pPr>
        <w:jc w:val="center"/>
      </w:pPr>
    </w:p>
    <w:p w14:paraId="17CD9736" w14:textId="77777777" w:rsidR="00883C56" w:rsidRDefault="00883C56" w:rsidP="00346851">
      <w:pPr>
        <w:jc w:val="center"/>
      </w:pPr>
    </w:p>
    <w:p w14:paraId="17CD9737" w14:textId="77777777" w:rsidR="00883C56" w:rsidRDefault="00883C56" w:rsidP="00346851">
      <w:pPr>
        <w:jc w:val="center"/>
      </w:pPr>
    </w:p>
    <w:p w14:paraId="17CD9738" w14:textId="77777777" w:rsidR="00883C56" w:rsidRDefault="00883C56" w:rsidP="00346851">
      <w:pPr>
        <w:jc w:val="center"/>
      </w:pPr>
    </w:p>
    <w:p w14:paraId="17CD9739" w14:textId="77777777" w:rsidR="00883C56" w:rsidRDefault="00883C56" w:rsidP="00346851">
      <w:pPr>
        <w:jc w:val="center"/>
      </w:pPr>
    </w:p>
    <w:p w14:paraId="17CD973A" w14:textId="77777777" w:rsidR="00883C56" w:rsidRDefault="00883C56" w:rsidP="00346851">
      <w:pPr>
        <w:jc w:val="center"/>
      </w:pPr>
    </w:p>
    <w:p w14:paraId="17CD973B" w14:textId="77777777" w:rsidR="00883C56" w:rsidRDefault="00883C56" w:rsidP="00346851">
      <w:pPr>
        <w:jc w:val="center"/>
      </w:pPr>
    </w:p>
    <w:p w14:paraId="17CD973C" w14:textId="77777777" w:rsidR="00883C56" w:rsidRDefault="00883C56" w:rsidP="00346851">
      <w:pPr>
        <w:jc w:val="center"/>
      </w:pPr>
    </w:p>
    <w:p w14:paraId="17CD973D" w14:textId="77777777" w:rsidR="00883C56" w:rsidRDefault="00883C56" w:rsidP="00346851">
      <w:pPr>
        <w:jc w:val="center"/>
      </w:pPr>
    </w:p>
    <w:p w14:paraId="17CD973E" w14:textId="77777777" w:rsidR="00883C56" w:rsidRDefault="00883C56" w:rsidP="00346851">
      <w:pPr>
        <w:jc w:val="center"/>
      </w:pPr>
    </w:p>
    <w:p w14:paraId="17CD973F" w14:textId="77777777" w:rsidR="00883C56" w:rsidRDefault="00883C56" w:rsidP="00346851">
      <w:pPr>
        <w:jc w:val="center"/>
      </w:pPr>
    </w:p>
    <w:p w14:paraId="17CD9740" w14:textId="77777777" w:rsidR="00883C56" w:rsidRDefault="00883C56" w:rsidP="00346851">
      <w:pPr>
        <w:jc w:val="center"/>
      </w:pPr>
    </w:p>
    <w:p w14:paraId="17CD9741" w14:textId="77777777" w:rsidR="00883C56" w:rsidRDefault="00883C56" w:rsidP="00346851">
      <w:pPr>
        <w:jc w:val="center"/>
      </w:pPr>
    </w:p>
    <w:p w14:paraId="17CD9742" w14:textId="77777777" w:rsidR="00883C56" w:rsidRDefault="00883C56" w:rsidP="00346851">
      <w:pPr>
        <w:jc w:val="center"/>
      </w:pPr>
    </w:p>
    <w:p w14:paraId="17CD9743" w14:textId="77777777" w:rsidR="00883C56" w:rsidRDefault="00883C56" w:rsidP="00346851">
      <w:pPr>
        <w:jc w:val="center"/>
      </w:pPr>
    </w:p>
    <w:p w14:paraId="17CD9744" w14:textId="77777777" w:rsidR="00883C56" w:rsidRDefault="00883C56" w:rsidP="00346851">
      <w:pPr>
        <w:jc w:val="center"/>
      </w:pPr>
    </w:p>
    <w:p w14:paraId="17CD9745" w14:textId="77777777" w:rsidR="00883C56" w:rsidRDefault="00883C56" w:rsidP="00346851">
      <w:pPr>
        <w:jc w:val="center"/>
      </w:pPr>
    </w:p>
    <w:p w14:paraId="17CD9746" w14:textId="77777777" w:rsidR="00883C56" w:rsidRDefault="00883C56" w:rsidP="00346851">
      <w:pPr>
        <w:jc w:val="center"/>
      </w:pPr>
    </w:p>
    <w:p w14:paraId="17CD9747" w14:textId="77777777" w:rsidR="00883C56" w:rsidRDefault="00883C56" w:rsidP="00346851">
      <w:pPr>
        <w:jc w:val="center"/>
      </w:pPr>
    </w:p>
    <w:p w14:paraId="17CD9748" w14:textId="77777777" w:rsidR="00883C56" w:rsidRDefault="00883C56" w:rsidP="00346851">
      <w:pPr>
        <w:jc w:val="center"/>
      </w:pPr>
    </w:p>
    <w:p w14:paraId="17CD9749" w14:textId="77777777" w:rsidR="0054602D" w:rsidRDefault="00346851">
      <w:r>
        <w:lastRenderedPageBreak/>
        <w:t>IV</w:t>
      </w:r>
      <w:r w:rsidR="0054602D">
        <w:t xml:space="preserve"> FUNKCIJ</w:t>
      </w:r>
      <w:r>
        <w:t>SK</w:t>
      </w:r>
      <w:r w:rsidR="0054602D">
        <w:t>A KLASIFIKACIJA</w:t>
      </w:r>
    </w:p>
    <w:p w14:paraId="17CD974A" w14:textId="77777777" w:rsidR="008224E5" w:rsidRDefault="008224E5" w:rsidP="00B65339">
      <w:pPr>
        <w:jc w:val="center"/>
      </w:pPr>
    </w:p>
    <w:p w14:paraId="17CD974B" w14:textId="368EE461" w:rsidR="008224E5" w:rsidRDefault="008F71B5" w:rsidP="00E94204">
      <w:pPr>
        <w:jc w:val="center"/>
      </w:pPr>
      <w:r w:rsidRPr="008F71B5">
        <w:rPr>
          <w:noProof/>
        </w:rPr>
        <w:drawing>
          <wp:inline distT="0" distB="0" distL="0" distR="0" wp14:anchorId="25C3FA33" wp14:editId="28BEB0BC">
            <wp:extent cx="5076825" cy="6248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6825" cy="6248400"/>
                    </a:xfrm>
                    <a:prstGeom prst="rect">
                      <a:avLst/>
                    </a:prstGeom>
                    <a:noFill/>
                    <a:ln>
                      <a:noFill/>
                    </a:ln>
                  </pic:spPr>
                </pic:pic>
              </a:graphicData>
            </a:graphic>
          </wp:inline>
        </w:drawing>
      </w:r>
    </w:p>
    <w:p w14:paraId="17CD974C" w14:textId="77777777" w:rsidR="008224E5" w:rsidRDefault="008224E5"/>
    <w:p w14:paraId="17CD974D" w14:textId="77777777" w:rsidR="0054602D" w:rsidRDefault="0054602D"/>
    <w:p w14:paraId="17CD974E" w14:textId="77777777" w:rsidR="00811B5D" w:rsidRDefault="00811B5D"/>
    <w:p w14:paraId="17CD974F" w14:textId="77777777" w:rsidR="001B2C51" w:rsidRDefault="001B2C51">
      <w:r>
        <w:br w:type="page"/>
      </w:r>
    </w:p>
    <w:p w14:paraId="17CD9750" w14:textId="77777777" w:rsidR="00346851" w:rsidRDefault="00346851">
      <w:pPr>
        <w:sectPr w:rsidR="00346851">
          <w:footerReference w:type="default" r:id="rId16"/>
          <w:pgSz w:w="11906" w:h="16838"/>
          <w:pgMar w:top="1417" w:right="1417" w:bottom="1417" w:left="1417" w:header="708" w:footer="708" w:gutter="0"/>
          <w:cols w:space="708"/>
          <w:docGrid w:linePitch="360"/>
        </w:sectPr>
      </w:pPr>
    </w:p>
    <w:p w14:paraId="17CD9751" w14:textId="2B0BF3E6" w:rsidR="00E94204" w:rsidRDefault="00346851" w:rsidP="0011370A">
      <w:pPr>
        <w:rPr>
          <w:noProof/>
          <w:lang w:eastAsia="hr-HR"/>
        </w:rPr>
      </w:pPr>
      <w:r>
        <w:lastRenderedPageBreak/>
        <w:t>V FINANCIJSKI PLAN PO IZVORIMA FINANCIRANJA</w:t>
      </w:r>
    </w:p>
    <w:p w14:paraId="04987675" w14:textId="5728FCD4" w:rsidR="008F71B5" w:rsidRDefault="0079441B" w:rsidP="0011370A">
      <w:pPr>
        <w:rPr>
          <w:noProof/>
          <w:lang w:eastAsia="hr-HR"/>
        </w:rPr>
      </w:pPr>
      <w:r w:rsidRPr="0079441B">
        <w:rPr>
          <w:noProof/>
        </w:rPr>
        <w:drawing>
          <wp:inline distT="0" distB="0" distL="0" distR="0" wp14:anchorId="5DBDC78D" wp14:editId="00E846FB">
            <wp:extent cx="8892540" cy="459676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2540" cy="4596765"/>
                    </a:xfrm>
                    <a:prstGeom prst="rect">
                      <a:avLst/>
                    </a:prstGeom>
                    <a:noFill/>
                    <a:ln>
                      <a:noFill/>
                    </a:ln>
                  </pic:spPr>
                </pic:pic>
              </a:graphicData>
            </a:graphic>
          </wp:inline>
        </w:drawing>
      </w:r>
    </w:p>
    <w:p w14:paraId="502D1669" w14:textId="234B2A2D" w:rsidR="008F71B5" w:rsidRDefault="008F71B5" w:rsidP="0011370A">
      <w:pPr>
        <w:rPr>
          <w:noProof/>
          <w:lang w:eastAsia="hr-HR"/>
        </w:rPr>
      </w:pPr>
    </w:p>
    <w:p w14:paraId="159DD8D7" w14:textId="6394776F" w:rsidR="008F71B5" w:rsidRDefault="008F71B5" w:rsidP="0011370A">
      <w:pPr>
        <w:rPr>
          <w:noProof/>
          <w:lang w:eastAsia="hr-HR"/>
        </w:rPr>
      </w:pPr>
    </w:p>
    <w:p w14:paraId="51B6DA87" w14:textId="6EEA5AE3" w:rsidR="008F71B5" w:rsidRDefault="008F71B5" w:rsidP="0011370A">
      <w:pPr>
        <w:rPr>
          <w:noProof/>
          <w:lang w:eastAsia="hr-HR"/>
        </w:rPr>
      </w:pPr>
    </w:p>
    <w:p w14:paraId="2FAD9B3F" w14:textId="73105D81" w:rsidR="008F71B5" w:rsidRDefault="008F71B5" w:rsidP="0011370A">
      <w:pPr>
        <w:rPr>
          <w:noProof/>
          <w:lang w:eastAsia="hr-HR"/>
        </w:rPr>
      </w:pPr>
      <w:r w:rsidRPr="008F71B5">
        <w:rPr>
          <w:noProof/>
        </w:rPr>
        <w:lastRenderedPageBreak/>
        <w:drawing>
          <wp:inline distT="0" distB="0" distL="0" distR="0" wp14:anchorId="2383E0E1" wp14:editId="4AF9FA9E">
            <wp:extent cx="8854440" cy="576072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54440" cy="5760720"/>
                    </a:xfrm>
                    <a:prstGeom prst="rect">
                      <a:avLst/>
                    </a:prstGeom>
                    <a:noFill/>
                    <a:ln>
                      <a:noFill/>
                    </a:ln>
                  </pic:spPr>
                </pic:pic>
              </a:graphicData>
            </a:graphic>
          </wp:inline>
        </w:drawing>
      </w:r>
    </w:p>
    <w:p w14:paraId="17CD9753" w14:textId="77777777" w:rsidR="003A61FD" w:rsidRDefault="003A61FD" w:rsidP="008F71B5">
      <w:pPr>
        <w:sectPr w:rsidR="003A61FD" w:rsidSect="00346851">
          <w:pgSz w:w="16838" w:h="11906" w:orient="landscape"/>
          <w:pgMar w:top="1417" w:right="1417" w:bottom="1417" w:left="1417" w:header="708" w:footer="708" w:gutter="0"/>
          <w:cols w:space="708"/>
          <w:docGrid w:linePitch="360"/>
        </w:sectPr>
      </w:pPr>
    </w:p>
    <w:p w14:paraId="17CD9754" w14:textId="77777777" w:rsidR="0010410E" w:rsidRDefault="0010410E">
      <w:r>
        <w:lastRenderedPageBreak/>
        <w:t>VI PLAN PRIHODA I PRIMITAKA</w:t>
      </w:r>
    </w:p>
    <w:p w14:paraId="17CD9755" w14:textId="77777777" w:rsidR="0010410E" w:rsidRDefault="0010410E"/>
    <w:p w14:paraId="17CD9756" w14:textId="5086452A" w:rsidR="00E82959" w:rsidRDefault="008F71B5" w:rsidP="00E94204">
      <w:pPr>
        <w:jc w:val="center"/>
      </w:pPr>
      <w:r w:rsidRPr="008F71B5">
        <w:rPr>
          <w:noProof/>
        </w:rPr>
        <w:drawing>
          <wp:inline distT="0" distB="0" distL="0" distR="0" wp14:anchorId="25DA282B" wp14:editId="2EB0ECFE">
            <wp:extent cx="5760720" cy="62871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6287135"/>
                    </a:xfrm>
                    <a:prstGeom prst="rect">
                      <a:avLst/>
                    </a:prstGeom>
                    <a:noFill/>
                    <a:ln>
                      <a:noFill/>
                    </a:ln>
                  </pic:spPr>
                </pic:pic>
              </a:graphicData>
            </a:graphic>
          </wp:inline>
        </w:drawing>
      </w:r>
    </w:p>
    <w:p w14:paraId="17CD9757" w14:textId="77777777" w:rsidR="00E82959" w:rsidRDefault="00E82959"/>
    <w:p w14:paraId="17CD9758" w14:textId="77777777" w:rsidR="00E82959" w:rsidRDefault="00E82959"/>
    <w:p w14:paraId="17CD9759" w14:textId="77777777" w:rsidR="00E82959" w:rsidRDefault="00E82959"/>
    <w:p w14:paraId="17CD975A" w14:textId="77777777" w:rsidR="002206B3" w:rsidRDefault="002206B3">
      <w:r>
        <w:br w:type="page"/>
      </w:r>
    </w:p>
    <w:p w14:paraId="17CD975B" w14:textId="77777777" w:rsidR="00013554" w:rsidRDefault="00E82959">
      <w:r>
        <w:lastRenderedPageBreak/>
        <w:t>VII</w:t>
      </w:r>
      <w:r w:rsidR="00D64FF6">
        <w:t xml:space="preserve"> OBRAZLOŽENJE FINANCIJSKOG PLANA</w:t>
      </w:r>
    </w:p>
    <w:p w14:paraId="17CD975C" w14:textId="77777777" w:rsidR="00D64FF6" w:rsidRDefault="00D64FF6"/>
    <w:p w14:paraId="17CD975D" w14:textId="77777777" w:rsidR="00296891" w:rsidRDefault="00296891"/>
    <w:p w14:paraId="17CD975E" w14:textId="77777777" w:rsidR="00346851" w:rsidRPr="00201DE9" w:rsidRDefault="00346851" w:rsidP="00346851">
      <w:pPr>
        <w:spacing w:line="276" w:lineRule="auto"/>
        <w:jc w:val="both"/>
        <w:rPr>
          <w:rFonts w:ascii="Calibri" w:hAnsi="Calibri"/>
        </w:rPr>
      </w:pPr>
      <w:r w:rsidRPr="00201DE9">
        <w:rPr>
          <w:rFonts w:ascii="Calibri" w:hAnsi="Calibri"/>
        </w:rPr>
        <w:t>1. SAŽETAK DJELOKRUGA RADA</w:t>
      </w:r>
    </w:p>
    <w:p w14:paraId="17CD975F" w14:textId="77777777" w:rsidR="00346851" w:rsidRPr="00201DE9" w:rsidRDefault="00346851" w:rsidP="00346851">
      <w:pPr>
        <w:spacing w:line="276" w:lineRule="auto"/>
        <w:jc w:val="both"/>
        <w:rPr>
          <w:rFonts w:ascii="Calibri" w:hAnsi="Calibri"/>
        </w:rPr>
      </w:pPr>
    </w:p>
    <w:p w14:paraId="17CD9760" w14:textId="33B8FA63" w:rsidR="00643251" w:rsidRPr="00201DE9" w:rsidRDefault="00346851" w:rsidP="00346851">
      <w:pPr>
        <w:spacing w:line="276" w:lineRule="auto"/>
        <w:jc w:val="both"/>
        <w:rPr>
          <w:rFonts w:ascii="Calibri" w:hAnsi="Calibri"/>
        </w:rPr>
      </w:pPr>
      <w:r w:rsidRPr="00201DE9">
        <w:rPr>
          <w:rFonts w:ascii="Calibri" w:hAnsi="Calibri"/>
        </w:rPr>
        <w:t xml:space="preserve">Javna vatrogasna postrojba grada Šibenika je javna ustanova osnovana je temeljem članka </w:t>
      </w:r>
      <w:r w:rsidR="00EF43B9">
        <w:rPr>
          <w:rFonts w:ascii="Calibri" w:hAnsi="Calibri"/>
        </w:rPr>
        <w:t xml:space="preserve">31. </w:t>
      </w:r>
      <w:r w:rsidRPr="00201DE9">
        <w:rPr>
          <w:rFonts w:ascii="Calibri" w:hAnsi="Calibri"/>
        </w:rPr>
        <w:t xml:space="preserve">Zakona o vatrogastvu (“Narodne novine” br. </w:t>
      </w:r>
      <w:r w:rsidR="00617FA1">
        <w:rPr>
          <w:rFonts w:ascii="Calibri" w:hAnsi="Calibri"/>
        </w:rPr>
        <w:t>125./19.</w:t>
      </w:r>
      <w:r w:rsidRPr="00201DE9">
        <w:rPr>
          <w:rFonts w:ascii="Calibri" w:hAnsi="Calibri"/>
        </w:rPr>
        <w:t xml:space="preserve">). Osnivač Javne vatrogasne postrojbe grada Šibenika je </w:t>
      </w:r>
      <w:r w:rsidR="00B5200F">
        <w:rPr>
          <w:rFonts w:ascii="Calibri" w:hAnsi="Calibri"/>
        </w:rPr>
        <w:t>G</w:t>
      </w:r>
      <w:r w:rsidRPr="00201DE9">
        <w:rPr>
          <w:rFonts w:ascii="Calibri" w:hAnsi="Calibri"/>
        </w:rPr>
        <w:t xml:space="preserve">rad Šibenik te se njena veličina temelji na </w:t>
      </w:r>
      <w:r w:rsidRPr="00E45ECE">
        <w:rPr>
          <w:rFonts w:ascii="Calibri" w:hAnsi="Calibri"/>
        </w:rPr>
        <w:t>Planu zaštite od požara grada Šibenika (KLASA: 810-0</w:t>
      </w:r>
      <w:r w:rsidR="00E45ECE" w:rsidRPr="00E45ECE">
        <w:rPr>
          <w:rFonts w:ascii="Calibri" w:hAnsi="Calibri"/>
        </w:rPr>
        <w:t>1</w:t>
      </w:r>
      <w:r w:rsidRPr="00E45ECE">
        <w:rPr>
          <w:rFonts w:ascii="Calibri" w:hAnsi="Calibri"/>
        </w:rPr>
        <w:t>/1</w:t>
      </w:r>
      <w:r w:rsidR="00E45ECE" w:rsidRPr="00E45ECE">
        <w:rPr>
          <w:rFonts w:ascii="Calibri" w:hAnsi="Calibri"/>
        </w:rPr>
        <w:t>7</w:t>
      </w:r>
      <w:r w:rsidRPr="00E45ECE">
        <w:rPr>
          <w:rFonts w:ascii="Calibri" w:hAnsi="Calibri"/>
        </w:rPr>
        <w:t>-01/0</w:t>
      </w:r>
      <w:r w:rsidR="00E45ECE" w:rsidRPr="00E45ECE">
        <w:rPr>
          <w:rFonts w:ascii="Calibri" w:hAnsi="Calibri"/>
        </w:rPr>
        <w:t>6</w:t>
      </w:r>
      <w:r w:rsidRPr="00E45ECE">
        <w:rPr>
          <w:rFonts w:ascii="Calibri" w:hAnsi="Calibri"/>
        </w:rPr>
        <w:t>, URBROJ: 2182/01-10/1-1</w:t>
      </w:r>
      <w:r w:rsidR="00E45ECE" w:rsidRPr="00E45ECE">
        <w:rPr>
          <w:rFonts w:ascii="Calibri" w:hAnsi="Calibri"/>
        </w:rPr>
        <w:t>7</w:t>
      </w:r>
      <w:r w:rsidRPr="00E45ECE">
        <w:rPr>
          <w:rFonts w:ascii="Calibri" w:hAnsi="Calibri"/>
        </w:rPr>
        <w:t>-</w:t>
      </w:r>
      <w:r w:rsidR="00E45ECE" w:rsidRPr="00E45ECE">
        <w:rPr>
          <w:rFonts w:ascii="Calibri" w:hAnsi="Calibri"/>
        </w:rPr>
        <w:t xml:space="preserve">2 od 06. travnja </w:t>
      </w:r>
      <w:r w:rsidRPr="00E45ECE">
        <w:rPr>
          <w:rFonts w:ascii="Calibri" w:hAnsi="Calibri"/>
        </w:rPr>
        <w:t>201</w:t>
      </w:r>
      <w:r w:rsidR="00E45ECE" w:rsidRPr="00E45ECE">
        <w:rPr>
          <w:rFonts w:ascii="Calibri" w:hAnsi="Calibri"/>
        </w:rPr>
        <w:t>7</w:t>
      </w:r>
      <w:r w:rsidR="004D6ADC">
        <w:rPr>
          <w:rFonts w:ascii="Calibri" w:hAnsi="Calibri"/>
        </w:rPr>
        <w:t>. godine)</w:t>
      </w:r>
      <w:r w:rsidR="00643251">
        <w:rPr>
          <w:rFonts w:ascii="Calibri" w:hAnsi="Calibri"/>
        </w:rPr>
        <w:t>.</w:t>
      </w:r>
    </w:p>
    <w:p w14:paraId="17CD9761" w14:textId="77777777" w:rsidR="00643251" w:rsidRPr="004D6ADC" w:rsidRDefault="00CD21C5" w:rsidP="00CD21C5">
      <w:pPr>
        <w:spacing w:line="276" w:lineRule="auto"/>
        <w:jc w:val="both"/>
        <w:rPr>
          <w:rFonts w:ascii="Calibri" w:eastAsia="Calibri" w:hAnsi="Calibri"/>
        </w:rPr>
      </w:pPr>
      <w:r w:rsidRPr="00201DE9">
        <w:rPr>
          <w:rFonts w:ascii="Calibri" w:hAnsi="Calibri"/>
        </w:rPr>
        <w:t xml:space="preserve">Djelatnost Javne vatrogasne postrojbe grada Šibenika obuhvaća </w:t>
      </w:r>
      <w:r>
        <w:rPr>
          <w:rFonts w:ascii="Calibri" w:eastAsia="Calibri" w:hAnsi="Calibri"/>
        </w:rPr>
        <w:t>g</w:t>
      </w:r>
      <w:r w:rsidRPr="006B4EA5">
        <w:rPr>
          <w:rFonts w:ascii="Calibri" w:eastAsia="Calibri" w:hAnsi="Calibri"/>
        </w:rPr>
        <w:t xml:space="preserve">ašenje požara i spašavanje ljudi i imovine ugroženih požarom i </w:t>
      </w:r>
      <w:r w:rsidR="00617FA1">
        <w:rPr>
          <w:rFonts w:ascii="Calibri" w:eastAsia="Calibri" w:hAnsi="Calibri"/>
        </w:rPr>
        <w:t xml:space="preserve">tehnološkom </w:t>
      </w:r>
      <w:r w:rsidRPr="006B4EA5">
        <w:rPr>
          <w:rFonts w:ascii="Calibri" w:eastAsia="Calibri" w:hAnsi="Calibri"/>
        </w:rPr>
        <w:t>eksplozijom,</w:t>
      </w:r>
      <w:r>
        <w:rPr>
          <w:rFonts w:ascii="Calibri" w:hAnsi="Calibri"/>
        </w:rPr>
        <w:t xml:space="preserve"> p</w:t>
      </w:r>
      <w:r w:rsidRPr="006B4EA5">
        <w:rPr>
          <w:rFonts w:ascii="Calibri" w:eastAsia="Calibri" w:hAnsi="Calibri"/>
        </w:rPr>
        <w:t>ružanje tehničke pomoći u nezgodama i opasnim situacijama,</w:t>
      </w:r>
      <w:r>
        <w:rPr>
          <w:rFonts w:ascii="Calibri" w:hAnsi="Calibri"/>
        </w:rPr>
        <w:t xml:space="preserve"> o</w:t>
      </w:r>
      <w:r w:rsidRPr="006B4EA5">
        <w:rPr>
          <w:rFonts w:ascii="Calibri" w:eastAsia="Calibri" w:hAnsi="Calibri"/>
        </w:rPr>
        <w:t>bavljanje poslova u ekološkim i drugim nesrećama,</w:t>
      </w:r>
      <w:r>
        <w:rPr>
          <w:rFonts w:ascii="Calibri" w:hAnsi="Calibri"/>
        </w:rPr>
        <w:t xml:space="preserve"> s</w:t>
      </w:r>
      <w:r w:rsidRPr="006B4EA5">
        <w:rPr>
          <w:rFonts w:ascii="Calibri" w:eastAsia="Calibri" w:hAnsi="Calibri"/>
        </w:rPr>
        <w:t>udjelovanje u provedbi preventivnih mjera zaštite od požara i eksplozija,</w:t>
      </w:r>
      <w:r>
        <w:rPr>
          <w:rFonts w:ascii="Calibri" w:hAnsi="Calibri"/>
        </w:rPr>
        <w:t xml:space="preserve"> p</w:t>
      </w:r>
      <w:r w:rsidRPr="006B4EA5">
        <w:rPr>
          <w:rFonts w:ascii="Calibri" w:eastAsia="Calibri" w:hAnsi="Calibri"/>
        </w:rPr>
        <w:t>ružanje usluga vatrogasnih (protupožarnih) osiguranja i tehničke zaštite,</w:t>
      </w:r>
      <w:r>
        <w:rPr>
          <w:rFonts w:ascii="Calibri" w:hAnsi="Calibri"/>
        </w:rPr>
        <w:t xml:space="preserve"> p</w:t>
      </w:r>
      <w:r w:rsidRPr="006B4EA5">
        <w:rPr>
          <w:rFonts w:ascii="Calibri" w:eastAsia="Calibri" w:hAnsi="Calibri"/>
        </w:rPr>
        <w:t>regled, servisiranje i ispitivanje vatrogasne i druge opreme iz djelatnosti (servis vatrogasnih aparata, servis dišnih aparata),</w:t>
      </w:r>
      <w:r>
        <w:rPr>
          <w:rFonts w:ascii="Calibri" w:hAnsi="Calibri"/>
        </w:rPr>
        <w:t xml:space="preserve"> p</w:t>
      </w:r>
      <w:r w:rsidRPr="006B4EA5">
        <w:rPr>
          <w:rFonts w:ascii="Calibri" w:eastAsia="Calibri" w:hAnsi="Calibri"/>
        </w:rPr>
        <w:t>ružanje usluge najma prostora,</w:t>
      </w:r>
      <w:r>
        <w:rPr>
          <w:rFonts w:ascii="Calibri" w:hAnsi="Calibri"/>
        </w:rPr>
        <w:t xml:space="preserve"> p</w:t>
      </w:r>
      <w:r w:rsidRPr="006B4EA5">
        <w:rPr>
          <w:rFonts w:ascii="Calibri" w:eastAsia="Calibri" w:hAnsi="Calibri"/>
        </w:rPr>
        <w:t>ružanje usluge prijevoza vode,</w:t>
      </w:r>
      <w:r>
        <w:rPr>
          <w:rFonts w:ascii="Calibri" w:hAnsi="Calibri"/>
        </w:rPr>
        <w:t xml:space="preserve"> p</w:t>
      </w:r>
      <w:r w:rsidRPr="006B4EA5">
        <w:rPr>
          <w:rFonts w:ascii="Calibri" w:eastAsia="Calibri" w:hAnsi="Calibri"/>
        </w:rPr>
        <w:t>ružanje usluge nadzora nad vatrodojavnim sustavom,</w:t>
      </w:r>
      <w:r>
        <w:rPr>
          <w:rFonts w:ascii="Calibri" w:hAnsi="Calibri"/>
        </w:rPr>
        <w:t xml:space="preserve"> i</w:t>
      </w:r>
      <w:r w:rsidRPr="006B4EA5">
        <w:rPr>
          <w:rFonts w:ascii="Calibri" w:eastAsia="Calibri" w:hAnsi="Calibri"/>
        </w:rPr>
        <w:t>znajmljivanje vatrogasne opreme,</w:t>
      </w:r>
      <w:r>
        <w:rPr>
          <w:rFonts w:ascii="Calibri" w:hAnsi="Calibri"/>
        </w:rPr>
        <w:t xml:space="preserve"> o</w:t>
      </w:r>
      <w:r w:rsidRPr="006B4EA5">
        <w:rPr>
          <w:rFonts w:ascii="Calibri" w:eastAsia="Calibri" w:hAnsi="Calibri"/>
        </w:rPr>
        <w:t>sposobljavanje i usavršavanje vatrogasnih kadrova,</w:t>
      </w:r>
      <w:r>
        <w:rPr>
          <w:rFonts w:ascii="Calibri" w:hAnsi="Calibri"/>
        </w:rPr>
        <w:t xml:space="preserve"> p</w:t>
      </w:r>
      <w:r w:rsidRPr="006B4EA5">
        <w:rPr>
          <w:rFonts w:ascii="Calibri" w:eastAsia="Calibri" w:hAnsi="Calibri"/>
        </w:rPr>
        <w:t>ripremanje i organizacija seminara iz djelatnosti,</w:t>
      </w:r>
      <w:r>
        <w:rPr>
          <w:rFonts w:ascii="Calibri" w:hAnsi="Calibri"/>
        </w:rPr>
        <w:t xml:space="preserve"> i</w:t>
      </w:r>
      <w:r w:rsidRPr="006B4EA5">
        <w:rPr>
          <w:rFonts w:ascii="Calibri" w:eastAsia="Calibri" w:hAnsi="Calibri"/>
        </w:rPr>
        <w:t>zdavanje knjiga, skripti i ostalih stručnih publikacija iz djelatnosti.</w:t>
      </w:r>
    </w:p>
    <w:p w14:paraId="17CD9762" w14:textId="77777777" w:rsidR="004D6ADC" w:rsidRPr="00201DE9" w:rsidRDefault="00CD21C5" w:rsidP="00346851">
      <w:pPr>
        <w:spacing w:line="276" w:lineRule="auto"/>
        <w:jc w:val="both"/>
        <w:rPr>
          <w:rFonts w:ascii="Calibri" w:hAnsi="Calibri"/>
        </w:rPr>
      </w:pPr>
      <w:r w:rsidRPr="00201DE9">
        <w:rPr>
          <w:rFonts w:ascii="Calibri" w:hAnsi="Calibri"/>
        </w:rPr>
        <w:t xml:space="preserve">Javnom vatrogasnom postrojbom grada Šibenika upravlja </w:t>
      </w:r>
      <w:r w:rsidR="00617FA1">
        <w:rPr>
          <w:rFonts w:ascii="Calibri" w:hAnsi="Calibri"/>
        </w:rPr>
        <w:t>Vatrogasno</w:t>
      </w:r>
      <w:r w:rsidRPr="00201DE9">
        <w:rPr>
          <w:rFonts w:ascii="Calibri" w:hAnsi="Calibri"/>
        </w:rPr>
        <w:t xml:space="preserve"> vijeće koje se sastoji od pet članova.</w:t>
      </w:r>
      <w:r w:rsidR="004D6ADC">
        <w:rPr>
          <w:rFonts w:ascii="Calibri" w:hAnsi="Calibri"/>
        </w:rPr>
        <w:t xml:space="preserve"> Zapovjednik Javne vatrogasne postrojbe grada Šibenika odgovorna je osoba u pravnoj osobi, a uz zamjenika zapovjednika čini kolektiv od 61 radnika, od čega 57 radnika čini vatrogasnu operativu.</w:t>
      </w:r>
    </w:p>
    <w:p w14:paraId="17CD9763" w14:textId="77777777" w:rsidR="00CD21C5" w:rsidRDefault="00CD21C5">
      <w:pPr>
        <w:rPr>
          <w:rFonts w:ascii="Calibri" w:hAnsi="Calibri"/>
        </w:rPr>
      </w:pPr>
      <w:r>
        <w:rPr>
          <w:rFonts w:ascii="Calibri" w:hAnsi="Calibri"/>
        </w:rPr>
        <w:br w:type="page"/>
      </w:r>
    </w:p>
    <w:p w14:paraId="17CD9764" w14:textId="77777777" w:rsidR="00346851" w:rsidRDefault="00346851" w:rsidP="00346851">
      <w:pPr>
        <w:spacing w:line="276" w:lineRule="auto"/>
        <w:jc w:val="both"/>
        <w:rPr>
          <w:rFonts w:ascii="Calibri" w:hAnsi="Calibri"/>
        </w:rPr>
      </w:pPr>
      <w:r w:rsidRPr="00201DE9">
        <w:rPr>
          <w:rFonts w:ascii="Calibri" w:hAnsi="Calibri"/>
        </w:rPr>
        <w:lastRenderedPageBreak/>
        <w:t>2. REDOVNI PROGRAM</w:t>
      </w:r>
    </w:p>
    <w:p w14:paraId="17CD9765" w14:textId="77777777" w:rsidR="00CD21C5" w:rsidRPr="00201DE9" w:rsidRDefault="00CD21C5" w:rsidP="00346851">
      <w:pPr>
        <w:spacing w:line="276" w:lineRule="auto"/>
        <w:jc w:val="both"/>
        <w:rPr>
          <w:rFonts w:ascii="Calibri" w:hAnsi="Calibri"/>
        </w:rPr>
      </w:pPr>
    </w:p>
    <w:p w14:paraId="17CD9766" w14:textId="77777777" w:rsidR="00346851" w:rsidRPr="00201DE9" w:rsidRDefault="00CD21C5" w:rsidP="00346851">
      <w:pPr>
        <w:spacing w:line="276" w:lineRule="auto"/>
        <w:jc w:val="both"/>
        <w:rPr>
          <w:rFonts w:ascii="Calibri" w:hAnsi="Calibri"/>
        </w:rPr>
      </w:pPr>
      <w:r w:rsidRPr="00201DE9">
        <w:rPr>
          <w:rFonts w:ascii="Calibri" w:hAnsi="Calibri"/>
        </w:rPr>
        <w:t>Fina</w:t>
      </w:r>
      <w:r>
        <w:rPr>
          <w:rFonts w:ascii="Calibri" w:hAnsi="Calibri"/>
        </w:rPr>
        <w:t>nciranje redovne djelatnosti Javne vatrogasne postrojbe</w:t>
      </w:r>
      <w:r w:rsidRPr="00201DE9">
        <w:rPr>
          <w:rFonts w:ascii="Calibri" w:hAnsi="Calibri"/>
        </w:rPr>
        <w:t xml:space="preserve"> grada Šibenika osigurava se temeljem čl. </w:t>
      </w:r>
      <w:r w:rsidR="00EF43B9">
        <w:rPr>
          <w:rFonts w:ascii="Calibri" w:hAnsi="Calibri"/>
        </w:rPr>
        <w:t>110. i 111.</w:t>
      </w:r>
      <w:r w:rsidRPr="00201DE9">
        <w:rPr>
          <w:rFonts w:ascii="Calibri" w:hAnsi="Calibri"/>
        </w:rPr>
        <w:t xml:space="preserve"> Zakona o vatrogastvu (“Narodne novine” br. 1</w:t>
      </w:r>
      <w:r w:rsidR="00617FA1">
        <w:rPr>
          <w:rFonts w:ascii="Calibri" w:hAnsi="Calibri"/>
        </w:rPr>
        <w:t>125./19.).</w:t>
      </w:r>
    </w:p>
    <w:p w14:paraId="17CD9767" w14:textId="23E657EE" w:rsidR="00CC631B" w:rsidRPr="00201DE9" w:rsidRDefault="00346851" w:rsidP="00346851">
      <w:pPr>
        <w:spacing w:line="276" w:lineRule="auto"/>
        <w:jc w:val="both"/>
        <w:rPr>
          <w:rFonts w:ascii="Calibri" w:hAnsi="Calibri"/>
        </w:rPr>
      </w:pPr>
      <w:r w:rsidRPr="00CF1756">
        <w:rPr>
          <w:rFonts w:ascii="Calibri" w:hAnsi="Calibri"/>
        </w:rPr>
        <w:t xml:space="preserve">Temeljem Uputa za </w:t>
      </w:r>
      <w:r w:rsidRPr="00CC41CE">
        <w:rPr>
          <w:rFonts w:ascii="Calibri" w:hAnsi="Calibri"/>
        </w:rPr>
        <w:t xml:space="preserve">izradu </w:t>
      </w:r>
      <w:r w:rsidR="00617FA1">
        <w:rPr>
          <w:rFonts w:ascii="Calibri" w:hAnsi="Calibri"/>
        </w:rPr>
        <w:t>proračuna</w:t>
      </w:r>
      <w:r w:rsidRPr="00CC41CE">
        <w:rPr>
          <w:rFonts w:ascii="Calibri" w:hAnsi="Calibri"/>
        </w:rPr>
        <w:t xml:space="preserve"> i financijskih planova </w:t>
      </w:r>
      <w:r w:rsidR="00617FA1">
        <w:rPr>
          <w:rFonts w:ascii="Calibri" w:hAnsi="Calibri"/>
        </w:rPr>
        <w:t>za razdoblje 2021.-2023</w:t>
      </w:r>
      <w:r w:rsidRPr="00CC41CE">
        <w:rPr>
          <w:rFonts w:ascii="Calibri" w:hAnsi="Calibri"/>
        </w:rPr>
        <w:t>. (KLASA: 400-06/</w:t>
      </w:r>
      <w:r w:rsidR="00617FA1">
        <w:rPr>
          <w:rFonts w:ascii="Calibri" w:hAnsi="Calibri"/>
        </w:rPr>
        <w:t>20-01/13, URBROJ: 2182/01-06-20</w:t>
      </w:r>
      <w:r w:rsidR="008511AF" w:rsidRPr="00CC41CE">
        <w:rPr>
          <w:rFonts w:ascii="Calibri" w:hAnsi="Calibri"/>
        </w:rPr>
        <w:t>-1</w:t>
      </w:r>
      <w:r w:rsidRPr="00CC41CE">
        <w:rPr>
          <w:rFonts w:ascii="Calibri" w:hAnsi="Calibri"/>
        </w:rPr>
        <w:t xml:space="preserve"> od 0</w:t>
      </w:r>
      <w:r w:rsidR="00617FA1">
        <w:rPr>
          <w:rFonts w:ascii="Calibri" w:hAnsi="Calibri"/>
        </w:rPr>
        <w:t>8. rujna 2020</w:t>
      </w:r>
      <w:r w:rsidRPr="00CC41CE">
        <w:rPr>
          <w:rFonts w:ascii="Calibri" w:hAnsi="Calibri"/>
        </w:rPr>
        <w:t>. godine</w:t>
      </w:r>
      <w:r w:rsidR="008511AF" w:rsidRPr="00CC41CE">
        <w:rPr>
          <w:rFonts w:ascii="Calibri" w:hAnsi="Calibri"/>
        </w:rPr>
        <w:t>)</w:t>
      </w:r>
      <w:r w:rsidR="00CC631B" w:rsidRPr="00CC41CE">
        <w:rPr>
          <w:rFonts w:ascii="Calibri" w:hAnsi="Calibri"/>
        </w:rPr>
        <w:t xml:space="preserve">, </w:t>
      </w:r>
      <w:r w:rsidRPr="00CC41CE">
        <w:rPr>
          <w:rFonts w:ascii="Calibri" w:hAnsi="Calibri"/>
        </w:rPr>
        <w:t xml:space="preserve"> a u skladu s vlastitim potrebama, Javna vatrogasna postrojba </w:t>
      </w:r>
      <w:r w:rsidR="00CF1756" w:rsidRPr="00CC41CE">
        <w:rPr>
          <w:rFonts w:ascii="Calibri" w:hAnsi="Calibri"/>
        </w:rPr>
        <w:t>predlaž</w:t>
      </w:r>
      <w:r w:rsidR="00B5200F">
        <w:rPr>
          <w:rFonts w:ascii="Calibri" w:hAnsi="Calibri"/>
        </w:rPr>
        <w:t>ila je</w:t>
      </w:r>
      <w:r w:rsidR="00CC631B" w:rsidRPr="00CC41CE">
        <w:rPr>
          <w:rFonts w:ascii="Calibri" w:hAnsi="Calibri"/>
        </w:rPr>
        <w:t xml:space="preserve"> financijski plan u iznosu od </w:t>
      </w:r>
      <w:r w:rsidR="00617FA1">
        <w:rPr>
          <w:rFonts w:ascii="Calibri" w:hAnsi="Calibri"/>
        </w:rPr>
        <w:t>14.272.000,00 kn za 2021</w:t>
      </w:r>
      <w:r w:rsidR="00CC631B" w:rsidRPr="00CC41CE">
        <w:rPr>
          <w:rFonts w:ascii="Calibri" w:hAnsi="Calibri"/>
        </w:rPr>
        <w:t>. godinu</w:t>
      </w:r>
      <w:r w:rsidR="00617FA1">
        <w:rPr>
          <w:rFonts w:ascii="Calibri" w:hAnsi="Calibri"/>
        </w:rPr>
        <w:t>. Projekcija plana za 2022</w:t>
      </w:r>
      <w:r w:rsidR="00CC631B" w:rsidRPr="00CC41CE">
        <w:rPr>
          <w:rFonts w:ascii="Calibri" w:hAnsi="Calibri"/>
        </w:rPr>
        <w:t>. godinu iznosi</w:t>
      </w:r>
      <w:r w:rsidR="00B5200F">
        <w:rPr>
          <w:rFonts w:ascii="Calibri" w:hAnsi="Calibri"/>
        </w:rPr>
        <w:t>la je</w:t>
      </w:r>
      <w:r w:rsidR="003A61FD" w:rsidRPr="00CC41CE">
        <w:rPr>
          <w:rFonts w:ascii="Calibri" w:hAnsi="Calibri"/>
        </w:rPr>
        <w:t xml:space="preserve"> </w:t>
      </w:r>
      <w:r w:rsidR="00617FA1">
        <w:rPr>
          <w:rFonts w:ascii="Calibri" w:hAnsi="Calibri"/>
        </w:rPr>
        <w:t>15.428.000</w:t>
      </w:r>
      <w:r w:rsidR="00CF1756" w:rsidRPr="00CC41CE">
        <w:rPr>
          <w:rFonts w:ascii="Calibri" w:hAnsi="Calibri"/>
        </w:rPr>
        <w:t>,00</w:t>
      </w:r>
      <w:r w:rsidR="00CC631B" w:rsidRPr="00CC41CE">
        <w:rPr>
          <w:rFonts w:ascii="Calibri" w:hAnsi="Calibri"/>
        </w:rPr>
        <w:t xml:space="preserve"> kn te za 202</w:t>
      </w:r>
      <w:r w:rsidR="00617FA1">
        <w:rPr>
          <w:rFonts w:ascii="Calibri" w:hAnsi="Calibri"/>
        </w:rPr>
        <w:t>3</w:t>
      </w:r>
      <w:r w:rsidR="00CC631B" w:rsidRPr="00CC41CE">
        <w:rPr>
          <w:rFonts w:ascii="Calibri" w:hAnsi="Calibri"/>
        </w:rPr>
        <w:t xml:space="preserve">. godinu </w:t>
      </w:r>
      <w:r w:rsidR="00617FA1">
        <w:rPr>
          <w:rFonts w:ascii="Calibri" w:hAnsi="Calibri"/>
        </w:rPr>
        <w:t>16.868</w:t>
      </w:r>
      <w:r w:rsidR="00CF1756" w:rsidRPr="00CC41CE">
        <w:rPr>
          <w:rFonts w:ascii="Calibri" w:hAnsi="Calibri"/>
        </w:rPr>
        <w:t>.000,00</w:t>
      </w:r>
      <w:r w:rsidR="00CC631B" w:rsidRPr="00CC41CE">
        <w:rPr>
          <w:rFonts w:ascii="Calibri" w:hAnsi="Calibri"/>
        </w:rPr>
        <w:t xml:space="preserve"> kn.</w:t>
      </w:r>
      <w:r w:rsidRPr="00CF1756">
        <w:rPr>
          <w:rFonts w:ascii="Calibri" w:hAnsi="Calibri"/>
        </w:rPr>
        <w:t xml:space="preserve"> </w:t>
      </w:r>
      <w:r w:rsidR="00B5200F">
        <w:rPr>
          <w:rFonts w:ascii="Calibri" w:hAnsi="Calibri"/>
        </w:rPr>
        <w:t>Takav prijedlog plana nije prihvaćen od strane Grada Šibenika te je Osnivač sam odredio iznose stavki s kojima se putem ovog, drugog prijedloga financijskog plana za 2021. godinu, usklađujemo. Drugi prijedlog plana iznosi 12.614.000,00 kn za 2021. godinu, što je za 2.814.000,00 kn manje od prvotnog prijedloga i realnih potreba Javne vatrogasne postrojbe grada Šibenika za navedenu godinu.</w:t>
      </w:r>
    </w:p>
    <w:p w14:paraId="17CD9769" w14:textId="7E4155E1" w:rsidR="00617FA1" w:rsidRDefault="00346851" w:rsidP="00346851">
      <w:pPr>
        <w:spacing w:line="276" w:lineRule="auto"/>
        <w:jc w:val="both"/>
        <w:rPr>
          <w:rFonts w:ascii="Calibri" w:hAnsi="Calibri"/>
        </w:rPr>
      </w:pPr>
      <w:r w:rsidRPr="00201DE9">
        <w:rPr>
          <w:rFonts w:ascii="Calibri" w:hAnsi="Calibri"/>
        </w:rPr>
        <w:t>Navedenim Uputama određeni su limiti financijskog plana</w:t>
      </w:r>
      <w:r w:rsidR="00EE0CD3">
        <w:rPr>
          <w:rFonts w:ascii="Calibri" w:hAnsi="Calibri"/>
        </w:rPr>
        <w:t xml:space="preserve"> i to u pogledu predviđanja financijskog plana za redovne program</w:t>
      </w:r>
      <w:r w:rsidR="008511AF">
        <w:rPr>
          <w:rFonts w:ascii="Calibri" w:hAnsi="Calibri"/>
        </w:rPr>
        <w:t>e</w:t>
      </w:r>
      <w:r w:rsidR="00EE0CD3">
        <w:rPr>
          <w:rFonts w:ascii="Calibri" w:hAnsi="Calibri"/>
        </w:rPr>
        <w:t xml:space="preserve"> na razini </w:t>
      </w:r>
      <w:r w:rsidR="008511AF">
        <w:rPr>
          <w:rFonts w:ascii="Calibri" w:hAnsi="Calibri"/>
        </w:rPr>
        <w:t>od 2.</w:t>
      </w:r>
      <w:r w:rsidR="00617FA1">
        <w:rPr>
          <w:rFonts w:ascii="Calibri" w:hAnsi="Calibri"/>
        </w:rPr>
        <w:t>900.000</w:t>
      </w:r>
      <w:r w:rsidR="00EE0CD3">
        <w:rPr>
          <w:rFonts w:ascii="Calibri" w:hAnsi="Calibri"/>
        </w:rPr>
        <w:t>,00 kn</w:t>
      </w:r>
      <w:r w:rsidR="00B5200F">
        <w:rPr>
          <w:rFonts w:ascii="Calibri" w:hAnsi="Calibri"/>
        </w:rPr>
        <w:t xml:space="preserve">, za što smatramo da je u cijelosti neprikladno i ne prati promjene zakonskih propisa, poglavito uz promjene vezane uz propisane osnovice plaća za 2021. godinu. </w:t>
      </w:r>
      <w:r w:rsidR="00617FA1">
        <w:rPr>
          <w:rFonts w:ascii="Calibri" w:hAnsi="Calibri"/>
        </w:rPr>
        <w:t>Od 2013. godine</w:t>
      </w:r>
      <w:r w:rsidR="00BF0D26">
        <w:rPr>
          <w:rFonts w:ascii="Calibri" w:hAnsi="Calibri"/>
        </w:rPr>
        <w:t xml:space="preserve"> Javna vatrogasna postrojba grada Šibenika konstantno ukazuje na potrebu povećanja limita financijskog plana od strane Grada Šibenika.</w:t>
      </w:r>
      <w:r w:rsidR="00617FA1">
        <w:rPr>
          <w:rFonts w:ascii="Calibri" w:hAnsi="Calibri"/>
        </w:rPr>
        <w:t xml:space="preserve"> Za 2021. godinu limit je povišen za 500.000,00 kn, što bi bilo zadovoljavajuće u godinama koje su prethodile donošenju novog Zakona o vatrogastvu. Međutim, Zakon o vatrogastvu (Narodne novine br. 125./19.) stupio je na snagu 01. siječnja 2020. godine te donio određene promjene koje neizostavno utječu na financijsko planiranje te, na žalost, 500.000,00 dodatnih Kuna, neće biti dovoljno kako bi se ispoštovali svi zahtjevi zakonodavca.</w:t>
      </w:r>
      <w:r w:rsidR="00B5200F">
        <w:rPr>
          <w:rFonts w:ascii="Calibri" w:hAnsi="Calibri"/>
        </w:rPr>
        <w:t xml:space="preserve"> Uz navedeno, Upravni odjel za financije Grada Šibenika od Javne vatrogasne postrojbe grada Šibenika zatražio je smanjenje koeficijenata složenosti poslova, koji se za najveći broj radnika kreću od 0,95 do 0,97.</w:t>
      </w:r>
    </w:p>
    <w:p w14:paraId="17CD976A" w14:textId="77777777" w:rsidR="00BF0D26" w:rsidRDefault="00BF0D26" w:rsidP="00346851">
      <w:pPr>
        <w:spacing w:line="276" w:lineRule="auto"/>
        <w:jc w:val="both"/>
        <w:rPr>
          <w:rFonts w:ascii="Calibri" w:hAnsi="Calibri"/>
        </w:rPr>
      </w:pPr>
      <w:r>
        <w:rPr>
          <w:rFonts w:ascii="Calibri" w:hAnsi="Calibri"/>
        </w:rPr>
        <w:t>Kao osnivač, Grad Šibenik ima dužnost skrbiti o ustanovi koju je osnovao, a obzirom da ova ustanova zapošljava 61 radnika</w:t>
      </w:r>
      <w:r w:rsidR="009A255B">
        <w:rPr>
          <w:rFonts w:ascii="Calibri" w:hAnsi="Calibri"/>
        </w:rPr>
        <w:t>,</w:t>
      </w:r>
      <w:r>
        <w:rPr>
          <w:rFonts w:ascii="Calibri" w:hAnsi="Calibri"/>
        </w:rPr>
        <w:t xml:space="preserve"> </w:t>
      </w:r>
      <w:r w:rsidR="00617FA1">
        <w:rPr>
          <w:rFonts w:ascii="Calibri" w:hAnsi="Calibri"/>
        </w:rPr>
        <w:t>od kojih 57 radnika</w:t>
      </w:r>
      <w:r w:rsidR="0082303D">
        <w:rPr>
          <w:rFonts w:ascii="Calibri" w:hAnsi="Calibri"/>
        </w:rPr>
        <w:t xml:space="preserve"> 24 sata na dan neposredno skrbe</w:t>
      </w:r>
      <w:r>
        <w:rPr>
          <w:rFonts w:ascii="Calibri" w:hAnsi="Calibri"/>
        </w:rPr>
        <w:t xml:space="preserve"> o sigurnosti g</w:t>
      </w:r>
      <w:r w:rsidR="0082303D">
        <w:rPr>
          <w:rFonts w:ascii="Calibri" w:hAnsi="Calibri"/>
        </w:rPr>
        <w:t>rađana i posjetitelja područja G</w:t>
      </w:r>
      <w:r>
        <w:rPr>
          <w:rFonts w:ascii="Calibri" w:hAnsi="Calibri"/>
        </w:rPr>
        <w:t xml:space="preserve">rada Šibenika, ali i šire, </w:t>
      </w:r>
      <w:r w:rsidR="002B3A76">
        <w:rPr>
          <w:rFonts w:ascii="Calibri" w:hAnsi="Calibri"/>
        </w:rPr>
        <w:t>smatramo da su ovako limitirana financijska sredstva</w:t>
      </w:r>
      <w:r w:rsidR="0082303D">
        <w:rPr>
          <w:rFonts w:ascii="Calibri" w:hAnsi="Calibri"/>
        </w:rPr>
        <w:t xml:space="preserve"> nedostatna za </w:t>
      </w:r>
      <w:r w:rsidR="00617FA1">
        <w:rPr>
          <w:rFonts w:ascii="Calibri" w:hAnsi="Calibri"/>
        </w:rPr>
        <w:t>fun</w:t>
      </w:r>
      <w:r w:rsidR="0085426F">
        <w:rPr>
          <w:rFonts w:ascii="Calibri" w:hAnsi="Calibri"/>
        </w:rPr>
        <w:t>k</w:t>
      </w:r>
      <w:r w:rsidR="00617FA1">
        <w:rPr>
          <w:rFonts w:ascii="Calibri" w:hAnsi="Calibri"/>
        </w:rPr>
        <w:t>cioniranje</w:t>
      </w:r>
      <w:r w:rsidR="0085426F">
        <w:rPr>
          <w:rFonts w:ascii="Calibri" w:hAnsi="Calibri"/>
        </w:rPr>
        <w:t>. Naime,</w:t>
      </w:r>
      <w:r w:rsidR="00617FA1">
        <w:rPr>
          <w:rFonts w:ascii="Calibri" w:hAnsi="Calibri"/>
        </w:rPr>
        <w:t xml:space="preserve"> kad se uzmu u obzir određena propisana prava, gledano u odnosu na ova</w:t>
      </w:r>
      <w:r w:rsidR="0085426F">
        <w:rPr>
          <w:rFonts w:ascii="Calibri" w:hAnsi="Calibri"/>
        </w:rPr>
        <w:t>ko limitirani financijski plan, iako uz povećanje limita, Javna vatrogasna postrojba grada Šibenika u konačnici ima još manje sredstava nego prethodnih godina za provođenje redovnog programa, odnosno za rad u svrhu onoga za što je i osnovana</w:t>
      </w:r>
      <w:r w:rsidR="0082303D">
        <w:rPr>
          <w:rFonts w:ascii="Calibri" w:hAnsi="Calibri"/>
        </w:rPr>
        <w:t>. Javna vatrogasna postrojba grada Šibenika posjeduje vozni park koji se sastoji od 16 vatrogasnih vozila i jednog vatrogasnog plovila. Vozila</w:t>
      </w:r>
      <w:r w:rsidR="001859BC">
        <w:rPr>
          <w:rFonts w:ascii="Calibri" w:hAnsi="Calibri"/>
        </w:rPr>
        <w:t xml:space="preserve"> su starosti proizvodnje od 1982.  do 2010</w:t>
      </w:r>
      <w:r w:rsidR="0082303D">
        <w:rPr>
          <w:rFonts w:ascii="Calibri" w:hAnsi="Calibri"/>
        </w:rPr>
        <w:t>. godine, a kako smo vidjeli kroz dosadašnje prijedloge financijskih planova za prethodne godine, osnivač ne razmišlja o zamjeni voznog parka koji sadrži specijalna, teretna, radna vozila za posebne namjene u kojima se ista troše, obzirom na teren na kojem funkcioniraju, vrstu posla koja se njima obavlja, ali i na sam napredak tehnologije, što opet dovodi u pitanje ponajprije sigurnost osoba koje rukuju s takvim vozilima, odnosno strojevima, ali i sigurnost krajnjih 'korisnika' – građana.</w:t>
      </w:r>
      <w:r w:rsidR="0085426F">
        <w:rPr>
          <w:rFonts w:ascii="Calibri" w:hAnsi="Calibri"/>
        </w:rPr>
        <w:t xml:space="preserve"> Zbog navedenom i ovom putem ističemo potrebu izrade kvalitetnog plana nabave novih vatrogasnih vozila.</w:t>
      </w:r>
    </w:p>
    <w:p w14:paraId="17CD976B" w14:textId="3F276B8B" w:rsidR="00831F79" w:rsidRDefault="0082303D" w:rsidP="00346851">
      <w:pPr>
        <w:spacing w:line="276" w:lineRule="auto"/>
        <w:jc w:val="both"/>
        <w:rPr>
          <w:rFonts w:ascii="Calibri" w:hAnsi="Calibri"/>
        </w:rPr>
      </w:pPr>
      <w:r>
        <w:rPr>
          <w:rFonts w:ascii="Calibri" w:hAnsi="Calibri"/>
        </w:rPr>
        <w:t>Svakako je i važna opremljenost vatrogasaca zaštitnom vatrogasnom opremom, odnosno</w:t>
      </w:r>
      <w:r w:rsidR="00831F79">
        <w:rPr>
          <w:rFonts w:ascii="Calibri" w:hAnsi="Calibri"/>
        </w:rPr>
        <w:t xml:space="preserve"> intervencijskim vatrogasnim</w:t>
      </w:r>
      <w:r w:rsidR="0085426F">
        <w:rPr>
          <w:rFonts w:ascii="Calibri" w:hAnsi="Calibri"/>
        </w:rPr>
        <w:t xml:space="preserve"> zaštitnim</w:t>
      </w:r>
      <w:r>
        <w:rPr>
          <w:rFonts w:ascii="Calibri" w:hAnsi="Calibri"/>
        </w:rPr>
        <w:t xml:space="preserve"> odijelima,</w:t>
      </w:r>
      <w:r w:rsidR="00793219">
        <w:rPr>
          <w:rFonts w:ascii="Calibri" w:hAnsi="Calibri"/>
        </w:rPr>
        <w:t xml:space="preserve"> nabava kojih</w:t>
      </w:r>
      <w:r>
        <w:rPr>
          <w:rFonts w:ascii="Calibri" w:hAnsi="Calibri"/>
        </w:rPr>
        <w:t xml:space="preserve"> se posljednji put za sve vatrogasce uspjela izvršiti 2010. godine, u iznosu nešto većem od pola milijuna kuna</w:t>
      </w:r>
      <w:r w:rsidR="00831F79">
        <w:rPr>
          <w:rFonts w:ascii="Calibri" w:hAnsi="Calibri"/>
        </w:rPr>
        <w:t xml:space="preserve">. Napominjemo da atest za </w:t>
      </w:r>
      <w:r w:rsidR="00831F79">
        <w:rPr>
          <w:rFonts w:ascii="Calibri" w:hAnsi="Calibri"/>
        </w:rPr>
        <w:lastRenderedPageBreak/>
        <w:t xml:space="preserve">takva odijela vrijedi pet godina, odnosno nakon isteka tog razdoblja, ista se više ne smiju koristiti. Svako odijelo, ovisno o veličini osobe koja ga nosi, košta najmanje 10.000,00 kn. Posljednjih godina, obzirom da </w:t>
      </w:r>
      <w:r w:rsidR="00B5200F">
        <w:rPr>
          <w:rFonts w:ascii="Calibri" w:hAnsi="Calibri"/>
        </w:rPr>
        <w:t>nismo imali</w:t>
      </w:r>
      <w:r w:rsidR="00831F79">
        <w:rPr>
          <w:rFonts w:ascii="Calibri" w:hAnsi="Calibri"/>
        </w:rPr>
        <w:t xml:space="preserve"> ni prostor ni opremu za praonicu takvih specijalnih odijela, u financijski plan pokušava</w:t>
      </w:r>
      <w:r w:rsidR="00B5200F">
        <w:rPr>
          <w:rFonts w:ascii="Calibri" w:hAnsi="Calibri"/>
        </w:rPr>
        <w:t>li smo</w:t>
      </w:r>
      <w:r w:rsidR="00831F79">
        <w:rPr>
          <w:rFonts w:ascii="Calibri" w:hAnsi="Calibri"/>
        </w:rPr>
        <w:t xml:space="preserve"> dodati trošak pranja odijela </w:t>
      </w:r>
      <w:r w:rsidR="0085426F">
        <w:rPr>
          <w:rFonts w:ascii="Calibri" w:hAnsi="Calibri"/>
        </w:rPr>
        <w:t xml:space="preserve">jednom </w:t>
      </w:r>
      <w:r w:rsidR="00831F79">
        <w:rPr>
          <w:rFonts w:ascii="Calibri" w:hAnsi="Calibri"/>
        </w:rPr>
        <w:t>godišnje, jer odijelo koje se nepravilno tretira gubi svoju zaštitu i propada ranije, ali niti za to osnivač nije imao sluha</w:t>
      </w:r>
      <w:r w:rsidR="00B5200F">
        <w:rPr>
          <w:rFonts w:ascii="Calibri" w:hAnsi="Calibri"/>
        </w:rPr>
        <w:t xml:space="preserve"> te smo navedeno prvotno unijeli u prijedlog financijskog plana, međutim u 2020. godini smo iznašli dodatna vlastita sredstva kojima ćemo, nadamo se, uspjeti izvršiti nabavu manje perilice i sušilice i na taj način u određenoj mjeri riješiti ovaj problem. </w:t>
      </w:r>
      <w:r w:rsidR="00831F79">
        <w:rPr>
          <w:rFonts w:ascii="Calibri" w:hAnsi="Calibri"/>
        </w:rPr>
        <w:t xml:space="preserve">Naravno da ta odijela nisu jedina koja vatrogasci koriste, npr. odijela za gašenje požara otvorenog prostora potrebno </w:t>
      </w:r>
      <w:r w:rsidR="0085426F">
        <w:rPr>
          <w:rFonts w:ascii="Calibri" w:hAnsi="Calibri"/>
        </w:rPr>
        <w:t xml:space="preserve">je </w:t>
      </w:r>
      <w:r w:rsidR="00831F79">
        <w:rPr>
          <w:rFonts w:ascii="Calibri" w:hAnsi="Calibri"/>
        </w:rPr>
        <w:t>nabavljati svake dvije godine. Posebno bi se mogle spomenuti čizme za požare otvorenog prostora, interventne čizme, interventne rukavice, rukavice za strukturne požare, potkape</w:t>
      </w:r>
      <w:r w:rsidR="004C5767">
        <w:rPr>
          <w:rFonts w:ascii="Calibri" w:hAnsi="Calibri"/>
        </w:rPr>
        <w:t>,</w:t>
      </w:r>
      <w:r w:rsidR="0085426F">
        <w:rPr>
          <w:rFonts w:ascii="Calibri" w:hAnsi="Calibri"/>
        </w:rPr>
        <w:t xml:space="preserve"> opasače,</w:t>
      </w:r>
      <w:r w:rsidR="00831F79">
        <w:rPr>
          <w:rFonts w:ascii="Calibri" w:hAnsi="Calibri"/>
        </w:rPr>
        <w:t xml:space="preserve"> kako bi se moglo shvatiti što sve čini samo osnovno radno odijelo jednog vatrogasca, ne spominjući majice koje nabavljamo po najjeftinijim cijenama na tržištu. Već godinama radnicima nisu omogućene radne cipele, džemperi, odjeća i obuća koja je u neka prijašnja vremena bila uobičajena, a danas mladi </w:t>
      </w:r>
      <w:r w:rsidR="0085426F">
        <w:rPr>
          <w:rFonts w:ascii="Calibri" w:hAnsi="Calibri"/>
        </w:rPr>
        <w:t>vatrogasci koriste odjeću umirovljenih kolega.</w:t>
      </w:r>
    </w:p>
    <w:p w14:paraId="17CD976C" w14:textId="77777777" w:rsidR="00831F79" w:rsidRDefault="00831F79" w:rsidP="00346851">
      <w:pPr>
        <w:spacing w:line="276" w:lineRule="auto"/>
        <w:jc w:val="both"/>
        <w:rPr>
          <w:rFonts w:ascii="Calibri" w:hAnsi="Calibri"/>
        </w:rPr>
      </w:pPr>
      <w:r>
        <w:rPr>
          <w:rFonts w:ascii="Calibri" w:hAnsi="Calibri"/>
        </w:rPr>
        <w:t xml:space="preserve">Dakle, bez osiguranih sredstava nema niti nabave neophodnog, bez obzira radilo se o vatrogasnim vozilima ili zaštitnoj odjeći i obući, gumama za vatrogasna vozila ili opremi. </w:t>
      </w:r>
    </w:p>
    <w:p w14:paraId="17CD976D" w14:textId="77777777" w:rsidR="00EE0CD3" w:rsidRPr="00201DE9" w:rsidRDefault="00925765" w:rsidP="00346851">
      <w:pPr>
        <w:spacing w:line="276" w:lineRule="auto"/>
        <w:jc w:val="both"/>
        <w:rPr>
          <w:rFonts w:ascii="Calibri" w:hAnsi="Calibri"/>
        </w:rPr>
      </w:pPr>
      <w:r>
        <w:rPr>
          <w:rFonts w:ascii="Calibri" w:hAnsi="Calibri"/>
        </w:rPr>
        <w:t xml:space="preserve">Vatrogasci ove postrojbe redovito primaju nagrade </w:t>
      </w:r>
      <w:r w:rsidR="00585949">
        <w:rPr>
          <w:rFonts w:ascii="Calibri" w:hAnsi="Calibri"/>
        </w:rPr>
        <w:t>za svoj rad (Ponos hrvatske, Naj pothvat u vatrogastvu</w:t>
      </w:r>
      <w:r w:rsidR="009F6CCF">
        <w:rPr>
          <w:rFonts w:ascii="Calibri" w:hAnsi="Calibri"/>
        </w:rPr>
        <w:t>, Grad Šibenik…), bez obzira na djelatnost i oni promoviraju ovaj grad i njegove osobine na pozitivan način, kroz vlastiti rad i rezultate svojih timova. U svom poslu reagiraju u opasnim i nepredvidivim situacijama te im je potrebno</w:t>
      </w:r>
      <w:r>
        <w:rPr>
          <w:rFonts w:ascii="Calibri" w:hAnsi="Calibri"/>
        </w:rPr>
        <w:t xml:space="preserve"> osigurati ne minimalnu, </w:t>
      </w:r>
      <w:r w:rsidR="009F6CCF">
        <w:rPr>
          <w:rFonts w:ascii="Calibri" w:hAnsi="Calibri"/>
        </w:rPr>
        <w:t>već maksimalnu razinu zaštite</w:t>
      </w:r>
      <w:r>
        <w:rPr>
          <w:rFonts w:ascii="Calibri" w:hAnsi="Calibri"/>
        </w:rPr>
        <w:t xml:space="preserve">, a da bi se to dogodilo potrebno je da </w:t>
      </w:r>
      <w:r w:rsidR="0085426F">
        <w:rPr>
          <w:rFonts w:ascii="Calibri" w:hAnsi="Calibri"/>
        </w:rPr>
        <w:t>Osnivač zauzme stupanj</w:t>
      </w:r>
      <w:r w:rsidR="002B3A76">
        <w:rPr>
          <w:rFonts w:ascii="Calibri" w:hAnsi="Calibri"/>
        </w:rPr>
        <w:t xml:space="preserve"> odgovornosti za protupožarnu zaštitu</w:t>
      </w:r>
      <w:r w:rsidR="0085426F">
        <w:rPr>
          <w:rFonts w:ascii="Calibri" w:hAnsi="Calibri"/>
        </w:rPr>
        <w:t xml:space="preserve"> te isto iskaže financijskom zainteresiranošću.</w:t>
      </w:r>
      <w:r w:rsidR="00831F79">
        <w:rPr>
          <w:rFonts w:ascii="Calibri" w:hAnsi="Calibri"/>
        </w:rPr>
        <w:t xml:space="preserve"> </w:t>
      </w:r>
    </w:p>
    <w:p w14:paraId="17CD976E" w14:textId="77777777" w:rsidR="00191DDF" w:rsidRDefault="00346851" w:rsidP="00346851">
      <w:pPr>
        <w:spacing w:line="276" w:lineRule="auto"/>
        <w:jc w:val="both"/>
        <w:rPr>
          <w:rFonts w:ascii="Calibri" w:hAnsi="Calibri"/>
        </w:rPr>
      </w:pPr>
      <w:r>
        <w:rPr>
          <w:rFonts w:ascii="Calibri" w:hAnsi="Calibri"/>
        </w:rPr>
        <w:t>Javna vatrogasna postrojba grada Šibenika</w:t>
      </w:r>
      <w:r w:rsidR="00CF1756">
        <w:rPr>
          <w:rFonts w:ascii="Calibri" w:hAnsi="Calibri"/>
        </w:rPr>
        <w:t>,</w:t>
      </w:r>
      <w:r>
        <w:rPr>
          <w:rFonts w:ascii="Calibri" w:hAnsi="Calibri"/>
        </w:rPr>
        <w:t xml:space="preserve"> rasporedom i brojem vatrogasaca po smjenama, opremom i tehnikom</w:t>
      </w:r>
      <w:r w:rsidR="00CF1756">
        <w:rPr>
          <w:rFonts w:ascii="Calibri" w:hAnsi="Calibri"/>
        </w:rPr>
        <w:t>,</w:t>
      </w:r>
      <w:r>
        <w:rPr>
          <w:rFonts w:ascii="Calibri" w:hAnsi="Calibri"/>
        </w:rPr>
        <w:t xml:space="preserve"> treba jamčiti veliku učinkovitost kod požara otvorenih prostora, požara </w:t>
      </w:r>
      <w:r w:rsidR="009904BD">
        <w:rPr>
          <w:rFonts w:ascii="Calibri" w:hAnsi="Calibri"/>
        </w:rPr>
        <w:t>plovila</w:t>
      </w:r>
      <w:r>
        <w:rPr>
          <w:rFonts w:ascii="Calibri" w:hAnsi="Calibri"/>
        </w:rPr>
        <w:t>, prometnih nezgoda,</w:t>
      </w:r>
      <w:r w:rsidR="009904BD">
        <w:rPr>
          <w:rFonts w:ascii="Calibri" w:hAnsi="Calibri"/>
        </w:rPr>
        <w:t xml:space="preserve"> akcidenata,</w:t>
      </w:r>
      <w:r>
        <w:rPr>
          <w:rFonts w:ascii="Calibri" w:hAnsi="Calibri"/>
        </w:rPr>
        <w:t xml:space="preserve"> spašavanja ljudi i gašenja na visokim objektima, intervencijama spašavanja na vodi i pod vodom, spašavanja iz ruševina te rješavanja brojnih opasnih situacija. Postrojba mora biti operativno spremna za požare stambenih i gospodarskih objekata na području grada Šibenika. Pri tome </w:t>
      </w:r>
      <w:r w:rsidR="003A6E2C">
        <w:rPr>
          <w:rFonts w:ascii="Calibri" w:hAnsi="Calibri"/>
        </w:rPr>
        <w:t>po potrebi interveniramo i na područjima drugih jedinica lokalnih samouprava na području županije.</w:t>
      </w:r>
      <w:r>
        <w:rPr>
          <w:rFonts w:ascii="Calibri" w:hAnsi="Calibri"/>
        </w:rPr>
        <w:t xml:space="preserve"> Štiteći prvenstveno sigurnost građana, a potom i njihove imovine</w:t>
      </w:r>
      <w:r w:rsidR="008511AF">
        <w:rPr>
          <w:rFonts w:ascii="Calibri" w:hAnsi="Calibri"/>
        </w:rPr>
        <w:t xml:space="preserve">, </w:t>
      </w:r>
      <w:r w:rsidR="0085426F">
        <w:rPr>
          <w:rFonts w:ascii="Calibri" w:hAnsi="Calibri"/>
        </w:rPr>
        <w:t>do 14</w:t>
      </w:r>
      <w:r w:rsidR="008511AF" w:rsidRPr="00C74DCE">
        <w:rPr>
          <w:rFonts w:ascii="Calibri" w:hAnsi="Calibri"/>
        </w:rPr>
        <w:t xml:space="preserve">. rujna </w:t>
      </w:r>
      <w:r w:rsidR="0085426F">
        <w:rPr>
          <w:rFonts w:ascii="Calibri" w:hAnsi="Calibri"/>
        </w:rPr>
        <w:t>2020</w:t>
      </w:r>
      <w:r w:rsidR="008511AF" w:rsidRPr="00C74DCE">
        <w:rPr>
          <w:rFonts w:ascii="Calibri" w:hAnsi="Calibri"/>
        </w:rPr>
        <w:t>. godine</w:t>
      </w:r>
      <w:r w:rsidRPr="00C74DCE">
        <w:rPr>
          <w:rFonts w:ascii="Calibri" w:hAnsi="Calibri"/>
        </w:rPr>
        <w:t xml:space="preserve"> intervenirali smo </w:t>
      </w:r>
      <w:r w:rsidR="00191DDF">
        <w:rPr>
          <w:rFonts w:ascii="Calibri" w:hAnsi="Calibri"/>
        </w:rPr>
        <w:t xml:space="preserve">268 </w:t>
      </w:r>
      <w:r w:rsidR="007343EA">
        <w:rPr>
          <w:rFonts w:ascii="Calibri" w:hAnsi="Calibri"/>
        </w:rPr>
        <w:t>puta s ukupnim troš</w:t>
      </w:r>
      <w:r w:rsidR="00191DDF">
        <w:rPr>
          <w:rFonts w:ascii="Calibri" w:hAnsi="Calibri"/>
        </w:rPr>
        <w:t xml:space="preserve">kom od </w:t>
      </w:r>
      <w:r w:rsidR="007343EA">
        <w:rPr>
          <w:rFonts w:ascii="Calibri" w:hAnsi="Calibri"/>
        </w:rPr>
        <w:t xml:space="preserve">744.231,61 kn. </w:t>
      </w:r>
      <w:r w:rsidR="003A2CCC">
        <w:rPr>
          <w:rFonts w:ascii="Calibri" w:hAnsi="Calibri"/>
        </w:rPr>
        <w:t>Od značajnijih intervencija izdvajamo tehničku intervenciju na objektu, odnosno požar stana ukupnog troška od 12.377,50 kn, izrazito zahtjevnu intervenciju u kojoj su iz požara spašene četiri osobe i dva kućna ljubimca; akcident – puknuće cijevi u klornoj stanici te istjecanje klora, intervencija ukupnog troška od 14.077,50 kn, ali izrazito opasna s potencijalnom opasnošću za stanovništvo; požar otvorenog prostora Vrpolje</w:t>
      </w:r>
      <w:r w:rsidR="005B4573">
        <w:rPr>
          <w:rFonts w:ascii="Calibri" w:hAnsi="Calibri"/>
        </w:rPr>
        <w:t xml:space="preserve"> – </w:t>
      </w:r>
      <w:r w:rsidR="003A2CCC">
        <w:rPr>
          <w:rFonts w:ascii="Calibri" w:hAnsi="Calibri"/>
        </w:rPr>
        <w:t>Jadrtovac</w:t>
      </w:r>
      <w:r w:rsidR="005B4573">
        <w:rPr>
          <w:rFonts w:ascii="Calibri" w:hAnsi="Calibri"/>
        </w:rPr>
        <w:t xml:space="preserve"> – </w:t>
      </w:r>
      <w:r w:rsidR="003A2CCC">
        <w:rPr>
          <w:rFonts w:ascii="Calibri" w:hAnsi="Calibri"/>
        </w:rPr>
        <w:t>Žabrić</w:t>
      </w:r>
      <w:r w:rsidR="005B4573">
        <w:rPr>
          <w:rFonts w:ascii="Calibri" w:hAnsi="Calibri"/>
        </w:rPr>
        <w:t xml:space="preserve"> </w:t>
      </w:r>
      <w:r w:rsidR="003A2CCC">
        <w:rPr>
          <w:rFonts w:ascii="Calibri" w:hAnsi="Calibri"/>
        </w:rPr>
        <w:t>-</w:t>
      </w:r>
      <w:r w:rsidR="005B4573">
        <w:rPr>
          <w:rFonts w:ascii="Calibri" w:hAnsi="Calibri"/>
        </w:rPr>
        <w:t xml:space="preserve"> </w:t>
      </w:r>
      <w:r w:rsidR="003A2CCC">
        <w:rPr>
          <w:rFonts w:ascii="Calibri" w:hAnsi="Calibri"/>
        </w:rPr>
        <w:t>Grebaštica uzrokovan grmljavinskim nevremenom, ukupne opožarene površine od 135</w:t>
      </w:r>
      <w:r w:rsidR="005B4573">
        <w:rPr>
          <w:rFonts w:ascii="Calibri" w:hAnsi="Calibri"/>
        </w:rPr>
        <w:t>.</w:t>
      </w:r>
      <w:r w:rsidR="003A2CCC">
        <w:rPr>
          <w:rFonts w:ascii="Calibri" w:hAnsi="Calibri"/>
        </w:rPr>
        <w:t xml:space="preserve">000 ha, s ukupnim troškom intervencije u iznosu od </w:t>
      </w:r>
      <w:r w:rsidR="005B4573">
        <w:rPr>
          <w:rFonts w:ascii="Calibri" w:hAnsi="Calibri"/>
        </w:rPr>
        <w:t>62.350,50 kn.</w:t>
      </w:r>
    </w:p>
    <w:p w14:paraId="17CD976F" w14:textId="77777777" w:rsidR="00E82959" w:rsidRPr="001859BC" w:rsidRDefault="00C6378F" w:rsidP="00346851">
      <w:pPr>
        <w:spacing w:line="276" w:lineRule="auto"/>
        <w:jc w:val="both"/>
        <w:rPr>
          <w:rFonts w:ascii="Calibri" w:hAnsi="Calibri"/>
          <w:color w:val="FF0000"/>
        </w:rPr>
      </w:pPr>
      <w:r w:rsidRPr="00CC41CE">
        <w:rPr>
          <w:rFonts w:ascii="Calibri" w:hAnsi="Calibri"/>
        </w:rPr>
        <w:t xml:space="preserve">Kako </w:t>
      </w:r>
      <w:r w:rsidRPr="00F848CA">
        <w:rPr>
          <w:rFonts w:ascii="Calibri" w:hAnsi="Calibri"/>
        </w:rPr>
        <w:t>sudjelujemo u zaštiti područja od iznimnog značaja za gospodarstvo, in</w:t>
      </w:r>
      <w:r w:rsidR="001B1028">
        <w:rPr>
          <w:rFonts w:ascii="Calibri" w:hAnsi="Calibri"/>
        </w:rPr>
        <w:t>dustriju i turizam u ovom djelu</w:t>
      </w:r>
      <w:r w:rsidRPr="00F848CA">
        <w:rPr>
          <w:rFonts w:ascii="Calibri" w:hAnsi="Calibri"/>
        </w:rPr>
        <w:t xml:space="preserve"> županije, naglašavamo z</w:t>
      </w:r>
      <w:r w:rsidR="009904BD">
        <w:rPr>
          <w:rFonts w:ascii="Calibri" w:hAnsi="Calibri"/>
        </w:rPr>
        <w:t>načaj sigurnosti gospodarskih o</w:t>
      </w:r>
      <w:r w:rsidRPr="00F848CA">
        <w:rPr>
          <w:rFonts w:ascii="Calibri" w:hAnsi="Calibri"/>
        </w:rPr>
        <w:t xml:space="preserve">bjekata smještenih u industrijskoj zoni Podi i </w:t>
      </w:r>
      <w:r w:rsidR="001C4A75">
        <w:rPr>
          <w:rFonts w:ascii="Calibri" w:hAnsi="Calibri"/>
        </w:rPr>
        <w:t>Impol-</w:t>
      </w:r>
      <w:r w:rsidR="009904BD">
        <w:rPr>
          <w:rFonts w:ascii="Calibri" w:hAnsi="Calibri"/>
        </w:rPr>
        <w:t>TLM, ali i hotelskog kompleksa Solaris, pristaništa za mega jahte i marinu D-Marin, novootvorene hotele i kampove.</w:t>
      </w:r>
      <w:r w:rsidRPr="007636C2">
        <w:rPr>
          <w:rFonts w:ascii="Calibri" w:hAnsi="Calibri"/>
        </w:rPr>
        <w:t xml:space="preserve"> </w:t>
      </w:r>
      <w:r w:rsidR="00830D38" w:rsidRPr="007636C2">
        <w:rPr>
          <w:rFonts w:ascii="Calibri" w:hAnsi="Calibri"/>
        </w:rPr>
        <w:t xml:space="preserve">Što </w:t>
      </w:r>
      <w:r w:rsidR="00E82959" w:rsidRPr="007636C2">
        <w:rPr>
          <w:rFonts w:ascii="Calibri" w:hAnsi="Calibri"/>
        </w:rPr>
        <w:t>se tiče požara</w:t>
      </w:r>
      <w:r w:rsidR="007636C2" w:rsidRPr="007636C2">
        <w:rPr>
          <w:rFonts w:ascii="Calibri" w:hAnsi="Calibri"/>
        </w:rPr>
        <w:t xml:space="preserve"> gospodarskih objekat</w:t>
      </w:r>
      <w:r w:rsidR="007636C2">
        <w:rPr>
          <w:rFonts w:ascii="Calibri" w:hAnsi="Calibri"/>
        </w:rPr>
        <w:t>a</w:t>
      </w:r>
      <w:r w:rsidR="00720AE7">
        <w:rPr>
          <w:rFonts w:ascii="Calibri" w:hAnsi="Calibri"/>
        </w:rPr>
        <w:t>, odrađeno je 5</w:t>
      </w:r>
      <w:r w:rsidR="00C74DCE">
        <w:rPr>
          <w:rFonts w:ascii="Calibri" w:hAnsi="Calibri"/>
        </w:rPr>
        <w:t xml:space="preserve"> takvih </w:t>
      </w:r>
      <w:r w:rsidR="00720AE7">
        <w:rPr>
          <w:rFonts w:ascii="Calibri" w:hAnsi="Calibri"/>
        </w:rPr>
        <w:t xml:space="preserve">intervencija. </w:t>
      </w:r>
      <w:r w:rsidR="007636C2" w:rsidRPr="007636C2">
        <w:rPr>
          <w:rFonts w:ascii="Calibri" w:hAnsi="Calibri"/>
        </w:rPr>
        <w:t>O</w:t>
      </w:r>
      <w:r w:rsidR="00346851" w:rsidRPr="007636C2">
        <w:rPr>
          <w:rFonts w:ascii="Calibri" w:hAnsi="Calibri"/>
        </w:rPr>
        <w:t xml:space="preserve">perativna sposobnost vatrogasne smjene, a time i Postrojbe, bitna </w:t>
      </w:r>
      <w:r w:rsidR="001B1028">
        <w:rPr>
          <w:rFonts w:ascii="Calibri" w:hAnsi="Calibri"/>
        </w:rPr>
        <w:t xml:space="preserve">je </w:t>
      </w:r>
      <w:r w:rsidR="00346851" w:rsidRPr="007636C2">
        <w:rPr>
          <w:rFonts w:ascii="Calibri" w:hAnsi="Calibri"/>
        </w:rPr>
        <w:t>za gospodarstvo grada Šibenika uzimajući u obzir vrijednost</w:t>
      </w:r>
      <w:r w:rsidR="007636C2" w:rsidRPr="007636C2">
        <w:rPr>
          <w:rFonts w:ascii="Calibri" w:hAnsi="Calibri"/>
        </w:rPr>
        <w:t>i gospodarskih objekta i zaposlenika.</w:t>
      </w:r>
    </w:p>
    <w:p w14:paraId="7B6E6CB6" w14:textId="77777777" w:rsidR="00907EA0" w:rsidRDefault="00346851" w:rsidP="00346851">
      <w:pPr>
        <w:spacing w:line="276" w:lineRule="auto"/>
        <w:jc w:val="both"/>
        <w:rPr>
          <w:rFonts w:ascii="Calibri" w:hAnsi="Calibri"/>
        </w:rPr>
      </w:pPr>
      <w:r w:rsidRPr="00201DE9">
        <w:rPr>
          <w:rFonts w:ascii="Calibri" w:hAnsi="Calibri"/>
        </w:rPr>
        <w:lastRenderedPageBreak/>
        <w:t xml:space="preserve">Nadalje, prema čl. </w:t>
      </w:r>
      <w:r w:rsidR="00EF43B9">
        <w:rPr>
          <w:rFonts w:ascii="Calibri" w:hAnsi="Calibri"/>
        </w:rPr>
        <w:t>76</w:t>
      </w:r>
      <w:r w:rsidR="00907EA0">
        <w:rPr>
          <w:rFonts w:ascii="Calibri" w:hAnsi="Calibri"/>
        </w:rPr>
        <w:t>.</w:t>
      </w:r>
      <w:r w:rsidR="005B4573">
        <w:rPr>
          <w:rFonts w:ascii="Calibri" w:hAnsi="Calibri"/>
        </w:rPr>
        <w:t xml:space="preserve"> Zakona o vatrogastvu (Narodne novine br. 125./19.)</w:t>
      </w:r>
      <w:r w:rsidRPr="00201DE9">
        <w:rPr>
          <w:rFonts w:ascii="Calibri" w:hAnsi="Calibri"/>
        </w:rPr>
        <w:t xml:space="preserve"> </w:t>
      </w:r>
      <w:r w:rsidR="005B4573">
        <w:rPr>
          <w:rFonts w:ascii="Calibri" w:hAnsi="Calibri"/>
        </w:rPr>
        <w:t xml:space="preserve">iznos osnovice plaće određen je kao osnovica plaće državnih službenika i namještenika, </w:t>
      </w:r>
      <w:r w:rsidR="00EF43B9">
        <w:rPr>
          <w:rFonts w:ascii="Calibri" w:hAnsi="Calibri"/>
        </w:rPr>
        <w:t>ukoliko ne postoji kolektivni ugovor s Osnivačem, a isti ne postoji unatoč brojnim pokušajim</w:t>
      </w:r>
      <w:r w:rsidR="00907EA0">
        <w:rPr>
          <w:rFonts w:ascii="Calibri" w:hAnsi="Calibri"/>
        </w:rPr>
        <w:t>a</w:t>
      </w:r>
      <w:r w:rsidR="00EF43B9">
        <w:rPr>
          <w:rFonts w:ascii="Calibri" w:hAnsi="Calibri"/>
        </w:rPr>
        <w:t>;</w:t>
      </w:r>
      <w:r w:rsidR="005B4573">
        <w:rPr>
          <w:rFonts w:ascii="Calibri" w:hAnsi="Calibri"/>
        </w:rPr>
        <w:t xml:space="preserve"> što se tiče određenih materijalnih prava, poput otpremnin</w:t>
      </w:r>
      <w:r w:rsidR="00EF43B9">
        <w:rPr>
          <w:rFonts w:ascii="Calibri" w:hAnsi="Calibri"/>
        </w:rPr>
        <w:t>a koje su definirane člankom 58</w:t>
      </w:r>
      <w:r w:rsidR="005B4573">
        <w:rPr>
          <w:rFonts w:ascii="Calibri" w:hAnsi="Calibri"/>
        </w:rPr>
        <w:t>. te načina odlaska u mirovinu pod određenim uvjetima i ostvarivanju iste na povoljniji način nego je to do sad vrijedilo za vatrogasnu službu, otvara se sasvim nova, značajna</w:t>
      </w:r>
      <w:r w:rsidR="00720AE7">
        <w:rPr>
          <w:rFonts w:ascii="Calibri" w:hAnsi="Calibri"/>
        </w:rPr>
        <w:t xml:space="preserve"> financijska potreba</w:t>
      </w:r>
      <w:r w:rsidRPr="00201DE9">
        <w:rPr>
          <w:rFonts w:ascii="Calibri" w:hAnsi="Calibri"/>
        </w:rPr>
        <w:t>. Svjesni smo činjenice da decentralizirana sredstva koja država osigurava za Javnu vatrogasnu postrojbu grada Šibenika nisu dostatna za podmirenje svih obveza proizašli</w:t>
      </w:r>
      <w:r w:rsidR="00B1077B">
        <w:rPr>
          <w:rFonts w:ascii="Calibri" w:hAnsi="Calibri"/>
        </w:rPr>
        <w:t>h</w:t>
      </w:r>
      <w:r w:rsidRPr="00201DE9">
        <w:rPr>
          <w:rFonts w:ascii="Calibri" w:hAnsi="Calibri"/>
        </w:rPr>
        <w:t xml:space="preserve"> iz Ugovora</w:t>
      </w:r>
      <w:r w:rsidR="00720AE7">
        <w:rPr>
          <w:rFonts w:ascii="Calibri" w:hAnsi="Calibri"/>
        </w:rPr>
        <w:t>. Za 2021</w:t>
      </w:r>
      <w:r w:rsidRPr="00201DE9">
        <w:rPr>
          <w:rFonts w:ascii="Calibri" w:hAnsi="Calibri"/>
        </w:rPr>
        <w:t xml:space="preserve">. </w:t>
      </w:r>
      <w:r w:rsidR="00907EA0">
        <w:rPr>
          <w:rFonts w:ascii="Calibri" w:hAnsi="Calibri"/>
        </w:rPr>
        <w:t xml:space="preserve">predložili smo (prvim prijedlogom) </w:t>
      </w:r>
      <w:r w:rsidRPr="00201DE9">
        <w:rPr>
          <w:rFonts w:ascii="Calibri" w:hAnsi="Calibri"/>
        </w:rPr>
        <w:t xml:space="preserve">sudjelovanje </w:t>
      </w:r>
      <w:r w:rsidR="00907EA0">
        <w:rPr>
          <w:rFonts w:ascii="Calibri" w:hAnsi="Calibri"/>
        </w:rPr>
        <w:t>G</w:t>
      </w:r>
      <w:r w:rsidRPr="00201DE9">
        <w:rPr>
          <w:rFonts w:ascii="Calibri" w:hAnsi="Calibri"/>
        </w:rPr>
        <w:t xml:space="preserve">rada Šibenika </w:t>
      </w:r>
      <w:r w:rsidRPr="00CE6DD2">
        <w:rPr>
          <w:rFonts w:ascii="Calibri" w:hAnsi="Calibri"/>
        </w:rPr>
        <w:t xml:space="preserve">u iznosu od </w:t>
      </w:r>
      <w:r w:rsidR="00720AE7">
        <w:rPr>
          <w:rFonts w:ascii="Calibri" w:hAnsi="Calibri"/>
        </w:rPr>
        <w:t>4.393</w:t>
      </w:r>
      <w:r w:rsidR="00C74DCE">
        <w:rPr>
          <w:rFonts w:ascii="Calibri" w:hAnsi="Calibri"/>
        </w:rPr>
        <w:t>.000,00</w:t>
      </w:r>
      <w:r w:rsidRPr="00CE6DD2">
        <w:rPr>
          <w:rFonts w:ascii="Calibri" w:hAnsi="Calibri"/>
        </w:rPr>
        <w:t xml:space="preserve"> kn u pogledu rashoda za zaposlene</w:t>
      </w:r>
      <w:r w:rsidR="00907EA0">
        <w:rPr>
          <w:rFonts w:ascii="Calibri" w:hAnsi="Calibri"/>
        </w:rPr>
        <w:t>, a drugim je taj iznos srezan na 3.990.000,00, iznos za koji se i traži smanjenje koeficijenata složenosti poslova.</w:t>
      </w:r>
      <w:r w:rsidR="00CE6DD2" w:rsidRPr="00CE6DD2">
        <w:rPr>
          <w:rFonts w:ascii="Calibri" w:hAnsi="Calibri"/>
        </w:rPr>
        <w:t xml:space="preserve"> U pogledu ostalih rashoda,</w:t>
      </w:r>
      <w:r w:rsidR="00907EA0">
        <w:rPr>
          <w:rFonts w:ascii="Calibri" w:hAnsi="Calibri"/>
        </w:rPr>
        <w:t xml:space="preserve"> prvim</w:t>
      </w:r>
      <w:r w:rsidR="00CE6DD2" w:rsidRPr="00CE6DD2">
        <w:rPr>
          <w:rFonts w:ascii="Calibri" w:hAnsi="Calibri"/>
        </w:rPr>
        <w:t xml:space="preserve"> prijed</w:t>
      </w:r>
      <w:r w:rsidR="00720AE7">
        <w:rPr>
          <w:rFonts w:ascii="Calibri" w:hAnsi="Calibri"/>
        </w:rPr>
        <w:t>logom financijskog plana za 2021</w:t>
      </w:r>
      <w:r w:rsidR="00CE6DD2" w:rsidRPr="00CE6DD2">
        <w:rPr>
          <w:rFonts w:ascii="Calibri" w:hAnsi="Calibri"/>
        </w:rPr>
        <w:t xml:space="preserve">. godinu, predloženo je sudjelovanje Osnivača u iznosu od </w:t>
      </w:r>
      <w:r w:rsidR="00720AE7">
        <w:rPr>
          <w:rFonts w:ascii="Calibri" w:hAnsi="Calibri"/>
        </w:rPr>
        <w:t>1.530.000,00</w:t>
      </w:r>
      <w:r w:rsidR="00CE6DD2" w:rsidRPr="00CE6DD2">
        <w:rPr>
          <w:rFonts w:ascii="Calibri" w:hAnsi="Calibri"/>
        </w:rPr>
        <w:t xml:space="preserve">, od čega se </w:t>
      </w:r>
      <w:r w:rsidR="00720AE7">
        <w:rPr>
          <w:rFonts w:ascii="Calibri" w:hAnsi="Calibri"/>
        </w:rPr>
        <w:t>988.000,00</w:t>
      </w:r>
      <w:r w:rsidR="00CE6DD2" w:rsidRPr="00CE6DD2">
        <w:rPr>
          <w:rFonts w:ascii="Calibri" w:hAnsi="Calibri"/>
        </w:rPr>
        <w:t xml:space="preserve"> kn odnosi na nabavu </w:t>
      </w:r>
      <w:r w:rsidR="00C74DCE">
        <w:rPr>
          <w:rFonts w:ascii="Calibri" w:hAnsi="Calibri"/>
        </w:rPr>
        <w:t>zapovjednog vatrogasnog vozila</w:t>
      </w:r>
      <w:r w:rsidR="00907EA0">
        <w:rPr>
          <w:rFonts w:ascii="Calibri" w:hAnsi="Calibri"/>
        </w:rPr>
        <w:t>, drugim prijedlogom primorani smo taj iznos umanjiti na 287.000,00 kn od strane Osnivača, odnosno potpuno eliminirati prijevozna sredstva, službena putovanja, stručno usavršavanje zaposlenika, materijal i dijelove za tekuće i investicijsko održavanje, sitni inventar i auto gume, službenu zaštitnu odjeću i obuću, usluge tekućeg i investicijskog održavanja, i intelektualne usluge, sve iz navedenog izvor. Iz istog izvora, osim navedenih potpunih umanjenja, odnosno brisanja istih iz plana, djelomično su umanjenje stavke uredski materijal i ostali materijalni rashodi, usluge promidžbe i informiranja, ostale usluge i reprezentacija.</w:t>
      </w:r>
    </w:p>
    <w:p w14:paraId="17CD9770" w14:textId="564D785A" w:rsidR="00A01A44" w:rsidRDefault="00720AE7" w:rsidP="00346851">
      <w:pPr>
        <w:spacing w:line="276" w:lineRule="auto"/>
        <w:jc w:val="both"/>
        <w:rPr>
          <w:rFonts w:ascii="Calibri" w:hAnsi="Calibri"/>
        </w:rPr>
      </w:pPr>
      <w:r>
        <w:rPr>
          <w:rFonts w:ascii="Calibri" w:hAnsi="Calibri"/>
        </w:rPr>
        <w:t>Nastavno na prava iz Zakona o vatrogastvu, napominjemo kako je novo povećanje osnovice planirano za 01. siječnja 2021. godine u iznosu od 4% te</w:t>
      </w:r>
      <w:r w:rsidR="00EF43B9">
        <w:rPr>
          <w:rFonts w:ascii="Calibri" w:hAnsi="Calibri"/>
        </w:rPr>
        <w:t xml:space="preserve"> još jednom ukazujemo na čl. 58. </w:t>
      </w:r>
      <w:r>
        <w:rPr>
          <w:rFonts w:ascii="Calibri" w:hAnsi="Calibri"/>
        </w:rPr>
        <w:t xml:space="preserve">koji kaže da radniku pripada otpremnina zbog odlaska u starosnu mirovinu </w:t>
      </w:r>
      <w:r w:rsidR="00EF43B9" w:rsidRPr="00EF43B9">
        <w:rPr>
          <w:rFonts w:ascii="Calibri" w:hAnsi="Calibri"/>
        </w:rPr>
        <w:t>u visini prosječne mjesečne netoplaće isplaćene po zaposlenom u pravnim osobama u Republici Hrvatskoj, koju je utvrdio Državni zavod za statistiku, a za razdoblje siječanj – kolovoz prethodne godine, uvećane deset puta</w:t>
      </w:r>
      <w:r w:rsidR="00EF43B9">
        <w:rPr>
          <w:rFonts w:ascii="Calibri" w:hAnsi="Calibri"/>
        </w:rPr>
        <w:t xml:space="preserve">. </w:t>
      </w:r>
      <w:r>
        <w:rPr>
          <w:rFonts w:ascii="Calibri" w:hAnsi="Calibri"/>
        </w:rPr>
        <w:t>Naime, u 2021. godini u mirovinu, za sad najavljeno, odlazi osam radnika Javne vatrogasne postrojbe grada Šibenika koji ostvaruju pravo na otpremninu po navedenom članku novog Zakona o vatrogastvu te je zbog toga potrebno osigurati dodatna sredstva na ostalim rashodima za zaposlene.</w:t>
      </w:r>
    </w:p>
    <w:p w14:paraId="17CD9771" w14:textId="6B68A6A1" w:rsidR="00720AE7" w:rsidRDefault="00720AE7" w:rsidP="008E4F2E">
      <w:pPr>
        <w:spacing w:line="276" w:lineRule="auto"/>
        <w:jc w:val="both"/>
        <w:rPr>
          <w:rFonts w:ascii="Calibri" w:hAnsi="Calibri"/>
        </w:rPr>
      </w:pPr>
      <w:r>
        <w:rPr>
          <w:rFonts w:ascii="Calibri" w:hAnsi="Calibri"/>
        </w:rPr>
        <w:t>Obzirom na situaciju s pandemijom novog koronavirusa i kašnjenje u donošenju smjernica određenih stavki planiranja za 2021. godinu, a vezano uz decentralizirana sredstva, za sada se ista planiraju na razini 2020. godine te smatramo da se na navedenom izvoru neće dogoditi neke značajnije promjene. Također, do 31. prosinca 2020. godine, glavni vatrogasni zapovjednik</w:t>
      </w:r>
      <w:r w:rsidR="00907EA0">
        <w:rPr>
          <w:rFonts w:ascii="Calibri" w:hAnsi="Calibri"/>
        </w:rPr>
        <w:t>bi trebao</w:t>
      </w:r>
      <w:r>
        <w:rPr>
          <w:rFonts w:ascii="Calibri" w:hAnsi="Calibri"/>
        </w:rPr>
        <w:t xml:space="preserve"> donijeti uredbu o visini koeficijenata složenosti poslova u vatrogasnoj službi. Kako su visine koeficijenata još uvijek nepoznate, pretpostavka je da će biti potrebne određene izmjene u financijskom planu tijekom 2021. godine. </w:t>
      </w:r>
    </w:p>
    <w:p w14:paraId="17CD9772" w14:textId="77777777" w:rsidR="00C55F66" w:rsidRDefault="00077F6E" w:rsidP="008E4F2E">
      <w:pPr>
        <w:spacing w:line="276" w:lineRule="auto"/>
        <w:jc w:val="both"/>
        <w:rPr>
          <w:rFonts w:ascii="Calibri" w:hAnsi="Calibri"/>
        </w:rPr>
      </w:pPr>
      <w:r>
        <w:rPr>
          <w:rFonts w:ascii="Calibri" w:hAnsi="Calibri"/>
        </w:rPr>
        <w:t xml:space="preserve">Što se tiče refundacija koje bismo ostvarivali od strane Državne uprave za zaštitu i spašavanje, Glavnog vatrogasnog zapovjednika, na to s oprezom računamo, obzirom da je institucija Glavnog vatrogasnog zapovjednika novim promjenama unutar sustava, potpala pod Hrvatsku vatrogasnu zajednicu. Nadalje, kad spominjemo Šibensko – kninsku županiju, dužni smo spomenuti i Vatrogasnu zajednicu Šibensko – kninske </w:t>
      </w:r>
      <w:r w:rsidR="00770144">
        <w:rPr>
          <w:rFonts w:ascii="Calibri" w:hAnsi="Calibri"/>
        </w:rPr>
        <w:t>županije, gdje su se dogodile promjene u financiranju od strane Ministarstva poljoprivrede,  promjenom propisa vezanih uz vatrogastvo, a u pogledu korištenja OKFŠ</w:t>
      </w:r>
      <w:r w:rsidR="00C55F66">
        <w:rPr>
          <w:rFonts w:ascii="Calibri" w:hAnsi="Calibri"/>
        </w:rPr>
        <w:t xml:space="preserve">, </w:t>
      </w:r>
      <w:r w:rsidR="00770144">
        <w:rPr>
          <w:rFonts w:ascii="Calibri" w:hAnsi="Calibri"/>
        </w:rPr>
        <w:t>kojima se</w:t>
      </w:r>
      <w:r w:rsidR="00C55F66">
        <w:rPr>
          <w:rFonts w:ascii="Calibri" w:hAnsi="Calibri"/>
        </w:rPr>
        <w:t xml:space="preserve"> vatrogasnim zajednicama ne doznačavaju </w:t>
      </w:r>
      <w:r w:rsidR="00770144">
        <w:rPr>
          <w:rFonts w:ascii="Calibri" w:hAnsi="Calibri"/>
        </w:rPr>
        <w:t>financijska sredstva, već oprema</w:t>
      </w:r>
      <w:r w:rsidR="00C55F66">
        <w:rPr>
          <w:rFonts w:ascii="Calibri" w:hAnsi="Calibri"/>
        </w:rPr>
        <w:t xml:space="preserve">. </w:t>
      </w:r>
      <w:r w:rsidR="00770144">
        <w:rPr>
          <w:rFonts w:ascii="Calibri" w:hAnsi="Calibri"/>
        </w:rPr>
        <w:t xml:space="preserve">U 2021. godini nadamo se pomoći s navedene strane vezano uz aparate za disanje, obzirom da atest svim aparatima ističe krajem 2020., odnosno početkom 2021. godine, a nabava novih iziskuje značajna financijska sredstva. Bez navedene </w:t>
      </w:r>
      <w:r w:rsidR="00770144">
        <w:rPr>
          <w:rFonts w:ascii="Calibri" w:hAnsi="Calibri"/>
        </w:rPr>
        <w:lastRenderedPageBreak/>
        <w:t>opreme ne može se obavljati glavna djelatnost Javne vatrogasne postrojbe grada Šibenika – vatrogasna djelatnost.</w:t>
      </w:r>
    </w:p>
    <w:p w14:paraId="17CD9773" w14:textId="12D1B788" w:rsidR="00C55F66" w:rsidRDefault="00C55F66" w:rsidP="008E4F2E">
      <w:pPr>
        <w:spacing w:line="276" w:lineRule="auto"/>
        <w:jc w:val="both"/>
        <w:rPr>
          <w:rFonts w:ascii="Calibri" w:hAnsi="Calibri"/>
        </w:rPr>
      </w:pPr>
      <w:r>
        <w:rPr>
          <w:rFonts w:ascii="Calibri" w:hAnsi="Calibri"/>
        </w:rPr>
        <w:t xml:space="preserve">U prethodnim godinama, dok je financiranje od strane Vatrogasne zajednice Šibensko – kninske županije </w:t>
      </w:r>
      <w:r w:rsidR="00770144">
        <w:rPr>
          <w:rFonts w:ascii="Calibri" w:hAnsi="Calibri"/>
        </w:rPr>
        <w:t xml:space="preserve">u ovom obliku </w:t>
      </w:r>
      <w:r>
        <w:rPr>
          <w:rFonts w:ascii="Calibri" w:hAnsi="Calibri"/>
        </w:rPr>
        <w:t>bilo moguće, Javna vatrogasna postrojba grada Šibenika u svojim je prijedlozima financijskog plana u svrhu nabave planirala iznose od 600.000,00 kn i više za nabavu navalnog i šumskog vatrogasnog vozila, gdje je VZŠ</w:t>
      </w:r>
      <w:r w:rsidR="00E06E78">
        <w:rPr>
          <w:rFonts w:ascii="Calibri" w:hAnsi="Calibri"/>
        </w:rPr>
        <w:t>-</w:t>
      </w:r>
      <w:r>
        <w:rPr>
          <w:rFonts w:ascii="Calibri" w:hAnsi="Calibri"/>
        </w:rPr>
        <w:t xml:space="preserve">KŽ bila voljna financirati nabavu istog s iznosom od 400.000,00 kn, dok je Osnivač trebao sufinancirati nabavu s iznosom od 200.000,00 kn, međutim Grad Šibenik je </w:t>
      </w:r>
      <w:r w:rsidR="00E06E78">
        <w:rPr>
          <w:rFonts w:ascii="Calibri" w:hAnsi="Calibri"/>
        </w:rPr>
        <w:t>svaki put</w:t>
      </w:r>
      <w:r>
        <w:rPr>
          <w:rFonts w:ascii="Calibri" w:hAnsi="Calibri"/>
        </w:rPr>
        <w:t xml:space="preserve"> odbacio navedene iznose iz izvora Opći prihodi i primici te stoga niti VZŠ</w:t>
      </w:r>
      <w:r w:rsidR="00E06E78">
        <w:rPr>
          <w:rFonts w:ascii="Calibri" w:hAnsi="Calibri"/>
        </w:rPr>
        <w:t>-</w:t>
      </w:r>
      <w:r>
        <w:rPr>
          <w:rFonts w:ascii="Calibri" w:hAnsi="Calibri"/>
        </w:rPr>
        <w:t xml:space="preserve">KŽ nikad nije </w:t>
      </w:r>
      <w:r w:rsidR="00770144">
        <w:rPr>
          <w:rFonts w:ascii="Calibri" w:hAnsi="Calibri"/>
        </w:rPr>
        <w:t xml:space="preserve"> mogla doznačiti </w:t>
      </w:r>
      <w:r>
        <w:rPr>
          <w:rFonts w:ascii="Calibri" w:hAnsi="Calibri"/>
        </w:rPr>
        <w:t xml:space="preserve">svoj dio sredstava. Posljedica je da niti jedno vozilo nije nabavljeno. U vrijeme kad osobno vozilo srednje klase možete kupiti za 200.000,00 kn smatramo da je </w:t>
      </w:r>
      <w:r w:rsidR="00E06E78">
        <w:rPr>
          <w:rFonts w:ascii="Calibri" w:hAnsi="Calibri"/>
        </w:rPr>
        <w:t>neodgovorno</w:t>
      </w:r>
      <w:r>
        <w:rPr>
          <w:rFonts w:ascii="Calibri" w:hAnsi="Calibri"/>
        </w:rPr>
        <w:t xml:space="preserve"> odbiti ponudu za sudjelovanje u nabavci vatrogasnih vozila specifične namjene za navedeni iznos koji je trebao osigurati Grad Šibenik.</w:t>
      </w:r>
      <w:r w:rsidR="00770144">
        <w:rPr>
          <w:rFonts w:ascii="Calibri" w:hAnsi="Calibri"/>
        </w:rPr>
        <w:t xml:space="preserve"> Potreba za nabavom svih vozila i dalje postoji, </w:t>
      </w:r>
      <w:r w:rsidR="00B4475A">
        <w:rPr>
          <w:rFonts w:ascii="Calibri" w:hAnsi="Calibri"/>
        </w:rPr>
        <w:t>ali Osnivač je još jednom, za 2021. godinu, odbio financiranje navedenog.</w:t>
      </w:r>
    </w:p>
    <w:p w14:paraId="17CD9774" w14:textId="77777777" w:rsidR="00490042" w:rsidRDefault="00C55F66" w:rsidP="008E4F2E">
      <w:pPr>
        <w:spacing w:line="276" w:lineRule="auto"/>
        <w:jc w:val="both"/>
        <w:rPr>
          <w:rFonts w:ascii="Calibri" w:hAnsi="Calibri"/>
        </w:rPr>
      </w:pPr>
      <w:r>
        <w:rPr>
          <w:rFonts w:ascii="Calibri" w:hAnsi="Calibri"/>
        </w:rPr>
        <w:t>Grad Šibenik ulaže u turizam i infrastrukturu, međutim iz svega navedenog proizlazi da ne vodi puno računa o si</w:t>
      </w:r>
      <w:r w:rsidR="009904BD">
        <w:rPr>
          <w:rFonts w:ascii="Calibri" w:hAnsi="Calibri"/>
        </w:rPr>
        <w:t xml:space="preserve">gurnosti građana i posjetitelja, a upravo to se ogleda u odnosu </w:t>
      </w:r>
      <w:r>
        <w:rPr>
          <w:rFonts w:ascii="Calibri" w:hAnsi="Calibri"/>
        </w:rPr>
        <w:t xml:space="preserve">prema jedinoj profesionalnoj vatrogasnoj postrojbi na </w:t>
      </w:r>
      <w:r w:rsidR="00056966">
        <w:rPr>
          <w:rFonts w:ascii="Calibri" w:hAnsi="Calibri"/>
        </w:rPr>
        <w:t>njegovom</w:t>
      </w:r>
      <w:r>
        <w:rPr>
          <w:rFonts w:ascii="Calibri" w:hAnsi="Calibri"/>
        </w:rPr>
        <w:t xml:space="preserve"> području te najvećoj profesionalnoj vatrogasnoj postrojbi na području Šibensko – kninske županije, a po broju vatrogasnih intervencija i rezultatima jednoj od najcjenjenijih na području Republike Hrvatske.</w:t>
      </w:r>
    </w:p>
    <w:p w14:paraId="17CD9775" w14:textId="77777777" w:rsidR="00031398" w:rsidRPr="009F6CCF" w:rsidRDefault="004729A9" w:rsidP="009F6CCF">
      <w:pPr>
        <w:spacing w:after="0" w:line="240" w:lineRule="auto"/>
        <w:jc w:val="both"/>
        <w:rPr>
          <w:color w:val="FF0000"/>
        </w:rPr>
      </w:pPr>
      <w:r>
        <w:rPr>
          <w:rFonts w:ascii="Calibri" w:hAnsi="Calibri"/>
        </w:rPr>
        <w:t>N</w:t>
      </w:r>
      <w:r w:rsidR="008E4F2E">
        <w:rPr>
          <w:rFonts w:ascii="Calibri" w:hAnsi="Calibri"/>
        </w:rPr>
        <w:t>a otoku Kornatu</w:t>
      </w:r>
      <w:r>
        <w:rPr>
          <w:rFonts w:ascii="Calibri" w:hAnsi="Calibri"/>
        </w:rPr>
        <w:t>, 2007. godine</w:t>
      </w:r>
      <w:r w:rsidR="008E4F2E">
        <w:rPr>
          <w:rFonts w:ascii="Calibri" w:hAnsi="Calibri"/>
        </w:rPr>
        <w:t xml:space="preserve">, život su izgubila četiri djelatnika Javne vatrogasne postrojbe grada Šibenika. </w:t>
      </w:r>
      <w:r w:rsidR="008E4F2E" w:rsidRPr="009F6CCF">
        <w:rPr>
          <w:rFonts w:ascii="Calibri" w:hAnsi="Calibri"/>
          <w:color w:val="000000" w:themeColor="text1"/>
        </w:rPr>
        <w:t>Sukladno čl. 21</w:t>
      </w:r>
      <w:r w:rsidR="009F6CCF">
        <w:rPr>
          <w:rFonts w:ascii="Calibri" w:hAnsi="Calibri"/>
          <w:color w:val="000000" w:themeColor="text1"/>
        </w:rPr>
        <w:t>.</w:t>
      </w:r>
      <w:r w:rsidR="008E4F2E" w:rsidRPr="009F6CCF">
        <w:rPr>
          <w:rFonts w:ascii="Calibri" w:hAnsi="Calibri"/>
          <w:color w:val="000000" w:themeColor="text1"/>
        </w:rPr>
        <w:t xml:space="preserve"> Pravilnika o plaćama i drugim primanjima zaposlenika Javne vatrogasne postrojbe grada Šibenika </w:t>
      </w:r>
      <w:r w:rsidR="008E4F2E" w:rsidRPr="00EF43B9">
        <w:rPr>
          <w:rFonts w:ascii="Calibri" w:hAnsi="Calibri"/>
        </w:rPr>
        <w:t>(</w:t>
      </w:r>
      <w:r w:rsidR="00CC41CE" w:rsidRPr="00EF43B9">
        <w:t xml:space="preserve">KLASA: </w:t>
      </w:r>
      <w:r w:rsidR="00EF43B9" w:rsidRPr="00EF43B9">
        <w:t>011-02/19-02/04</w:t>
      </w:r>
      <w:r w:rsidR="009F6CCF" w:rsidRPr="00EF43B9">
        <w:t xml:space="preserve">, URBROJ: </w:t>
      </w:r>
      <w:r w:rsidR="00EF43B9" w:rsidRPr="00EF43B9">
        <w:t>2182/01-7-1-03-19-1 od 27. rujna</w:t>
      </w:r>
      <w:r w:rsidR="009F6CCF" w:rsidRPr="00EF43B9">
        <w:t xml:space="preserve"> 2019. godine</w:t>
      </w:r>
      <w:r w:rsidR="008E4F2E" w:rsidRPr="00EF43B9">
        <w:rPr>
          <w:rFonts w:ascii="Calibri" w:hAnsi="Calibri"/>
        </w:rPr>
        <w:t>) djeci, odnosno z</w:t>
      </w:r>
      <w:r w:rsidR="008E4F2E" w:rsidRPr="00201DE9">
        <w:rPr>
          <w:rFonts w:ascii="Calibri" w:hAnsi="Calibri"/>
        </w:rPr>
        <w:t>akonskim starateljima djece, zaposlenika koji izgubi život u obavljanju službe</w:t>
      </w:r>
      <w:r w:rsidR="00056966">
        <w:rPr>
          <w:rFonts w:ascii="Calibri" w:hAnsi="Calibri"/>
        </w:rPr>
        <w:t>,</w:t>
      </w:r>
      <w:r w:rsidR="008E4F2E" w:rsidRPr="00201DE9">
        <w:rPr>
          <w:rFonts w:ascii="Calibri" w:hAnsi="Calibri"/>
        </w:rPr>
        <w:t xml:space="preserve"> odnosno rada, mjesečno će se isplatiti pomoć čija se visina određ</w:t>
      </w:r>
      <w:r w:rsidR="008E4F2E">
        <w:rPr>
          <w:rFonts w:ascii="Calibri" w:hAnsi="Calibri"/>
        </w:rPr>
        <w:t>uje sukl</w:t>
      </w:r>
      <w:r w:rsidR="00056966">
        <w:rPr>
          <w:rFonts w:ascii="Calibri" w:hAnsi="Calibri"/>
        </w:rPr>
        <w:t>adno starosti djeteta.  Za dijete</w:t>
      </w:r>
      <w:r w:rsidR="008E4F2E">
        <w:rPr>
          <w:rFonts w:ascii="Calibri" w:hAnsi="Calibri"/>
        </w:rPr>
        <w:t xml:space="preserve"> stradalog kolege, na razini godine, Javna vatrogasna postrojba grada Šibenika</w:t>
      </w:r>
      <w:r>
        <w:rPr>
          <w:rFonts w:ascii="Calibri" w:hAnsi="Calibri"/>
        </w:rPr>
        <w:t xml:space="preserve"> </w:t>
      </w:r>
      <w:r w:rsidR="008F3A24" w:rsidRPr="000A0A93">
        <w:rPr>
          <w:rFonts w:ascii="Calibri" w:hAnsi="Calibri"/>
        </w:rPr>
        <w:t xml:space="preserve">planira </w:t>
      </w:r>
      <w:r w:rsidR="00056966">
        <w:rPr>
          <w:rFonts w:ascii="Calibri" w:hAnsi="Calibri"/>
        </w:rPr>
        <w:t>9</w:t>
      </w:r>
      <w:r w:rsidR="00E06E78">
        <w:rPr>
          <w:rFonts w:ascii="Calibri" w:hAnsi="Calibri"/>
        </w:rPr>
        <w:t>0.000,00</w:t>
      </w:r>
      <w:r w:rsidR="000A0A93" w:rsidRPr="000A0A93">
        <w:rPr>
          <w:rFonts w:ascii="Calibri" w:hAnsi="Calibri"/>
        </w:rPr>
        <w:t xml:space="preserve"> kn.</w:t>
      </w:r>
    </w:p>
    <w:p w14:paraId="17CD9776" w14:textId="77777777" w:rsidR="00490042" w:rsidRPr="00296891" w:rsidRDefault="00490042" w:rsidP="00296891">
      <w:pPr>
        <w:spacing w:after="0" w:line="240" w:lineRule="auto"/>
        <w:jc w:val="both"/>
        <w:rPr>
          <w:sz w:val="20"/>
          <w:szCs w:val="20"/>
        </w:rPr>
      </w:pPr>
    </w:p>
    <w:p w14:paraId="17CD9777" w14:textId="77777777" w:rsidR="00DA75C7" w:rsidRDefault="00DA75C7">
      <w:pPr>
        <w:rPr>
          <w:rFonts w:ascii="Calibri" w:hAnsi="Calibri"/>
        </w:rPr>
      </w:pPr>
      <w:r>
        <w:rPr>
          <w:rFonts w:ascii="Calibri" w:hAnsi="Calibri"/>
        </w:rPr>
        <w:br w:type="page"/>
      </w:r>
    </w:p>
    <w:p w14:paraId="17CD9778" w14:textId="77777777" w:rsidR="00031398" w:rsidRDefault="00031398" w:rsidP="008E4F2E">
      <w:pPr>
        <w:spacing w:after="0" w:line="276" w:lineRule="auto"/>
        <w:jc w:val="both"/>
        <w:rPr>
          <w:rFonts w:ascii="Calibri" w:hAnsi="Calibri"/>
        </w:rPr>
      </w:pPr>
      <w:r>
        <w:rPr>
          <w:rFonts w:ascii="Calibri" w:hAnsi="Calibri"/>
        </w:rPr>
        <w:lastRenderedPageBreak/>
        <w:t>U nastavku je dat pregled redovnog programa Javne vatrogasne postrojbe grada Šibenika:</w:t>
      </w:r>
    </w:p>
    <w:p w14:paraId="17CD9779" w14:textId="77777777" w:rsidR="00031398" w:rsidRDefault="00031398" w:rsidP="008E4F2E">
      <w:pPr>
        <w:spacing w:after="0" w:line="276" w:lineRule="auto"/>
        <w:jc w:val="both"/>
        <w:rPr>
          <w:rFonts w:ascii="Calibri" w:hAnsi="Calibri"/>
        </w:rPr>
      </w:pPr>
    </w:p>
    <w:tbl>
      <w:tblPr>
        <w:tblStyle w:val="Svijetlatablicareetke1"/>
        <w:tblW w:w="9329" w:type="dxa"/>
        <w:tblLook w:val="04A0" w:firstRow="1" w:lastRow="0" w:firstColumn="1" w:lastColumn="0" w:noHBand="0" w:noVBand="1"/>
      </w:tblPr>
      <w:tblGrid>
        <w:gridCol w:w="2830"/>
        <w:gridCol w:w="4316"/>
        <w:gridCol w:w="2183"/>
      </w:tblGrid>
      <w:tr w:rsidR="00031398" w:rsidRPr="00201DE9" w14:paraId="17CD977F" w14:textId="77777777" w:rsidTr="00056966">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7CD977A" w14:textId="77777777" w:rsidR="00031398" w:rsidRPr="00201DE9" w:rsidRDefault="00031398" w:rsidP="00056966">
            <w:pPr>
              <w:jc w:val="center"/>
              <w:rPr>
                <w:rFonts w:ascii="Calibri" w:hAnsi="Calibri"/>
                <w:b w:val="0"/>
                <w:sz w:val="24"/>
              </w:rPr>
            </w:pPr>
            <w:r w:rsidRPr="00201DE9">
              <w:rPr>
                <w:rFonts w:ascii="Calibri" w:hAnsi="Calibri"/>
                <w:b w:val="0"/>
                <w:sz w:val="24"/>
              </w:rPr>
              <w:t>CILJ PROGRAMA</w:t>
            </w:r>
          </w:p>
        </w:tc>
        <w:tc>
          <w:tcPr>
            <w:tcW w:w="4316" w:type="dxa"/>
            <w:vAlign w:val="center"/>
          </w:tcPr>
          <w:p w14:paraId="17CD977B" w14:textId="77777777" w:rsidR="00031398" w:rsidRPr="00201DE9" w:rsidRDefault="00031398" w:rsidP="00056966">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201DE9">
              <w:rPr>
                <w:rFonts w:ascii="Calibri" w:hAnsi="Calibri"/>
                <w:b w:val="0"/>
                <w:sz w:val="24"/>
              </w:rPr>
              <w:t>REALIZACIJA PROGRAMA</w:t>
            </w:r>
          </w:p>
        </w:tc>
        <w:tc>
          <w:tcPr>
            <w:tcW w:w="2183" w:type="dxa"/>
          </w:tcPr>
          <w:p w14:paraId="17CD977C" w14:textId="77777777" w:rsidR="00056966" w:rsidRDefault="00056966" w:rsidP="00056966">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4"/>
              </w:rPr>
            </w:pPr>
          </w:p>
          <w:p w14:paraId="17CD977D" w14:textId="77777777" w:rsidR="00031398" w:rsidRDefault="00031398" w:rsidP="00056966">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4"/>
              </w:rPr>
            </w:pPr>
            <w:r w:rsidRPr="00201DE9">
              <w:rPr>
                <w:rFonts w:ascii="Calibri" w:hAnsi="Calibri"/>
                <w:b w:val="0"/>
                <w:sz w:val="24"/>
              </w:rPr>
              <w:t>KORISNICI USLUGA</w:t>
            </w:r>
          </w:p>
          <w:p w14:paraId="17CD977E" w14:textId="77777777" w:rsidR="00056966" w:rsidRPr="00201DE9" w:rsidRDefault="00056966" w:rsidP="00056966">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4"/>
              </w:rPr>
            </w:pPr>
          </w:p>
        </w:tc>
      </w:tr>
      <w:tr w:rsidR="00031398" w:rsidRPr="00201DE9" w14:paraId="17CD9783" w14:textId="77777777" w:rsidTr="00056966">
        <w:trPr>
          <w:trHeight w:val="68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7CD9780" w14:textId="77777777" w:rsidR="00031398" w:rsidRPr="00031398" w:rsidRDefault="00031398" w:rsidP="00056966">
            <w:pPr>
              <w:jc w:val="center"/>
              <w:rPr>
                <w:rFonts w:ascii="Calibri" w:hAnsi="Calibri"/>
              </w:rPr>
            </w:pPr>
            <w:r w:rsidRPr="00031398">
              <w:rPr>
                <w:rFonts w:ascii="Calibri" w:hAnsi="Calibri"/>
              </w:rPr>
              <w:t>Protupožarna zaštita ljudi i imovine</w:t>
            </w:r>
          </w:p>
        </w:tc>
        <w:tc>
          <w:tcPr>
            <w:tcW w:w="4316" w:type="dxa"/>
          </w:tcPr>
          <w:p w14:paraId="17CD9781" w14:textId="77777777" w:rsidR="00031398" w:rsidRPr="00031398" w:rsidRDefault="00031398" w:rsidP="00056966">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031398">
              <w:rPr>
                <w:rFonts w:ascii="Calibri" w:hAnsi="Calibri"/>
              </w:rPr>
              <w:t>Sudjelovanje u požarima otvorenog prostora, stambenog i gospodarskog objekta, prometnog sredstva, dimovodnog kanala, električnog stupa, trafostanice i energetskog postrojenja, divljeg deponija smeća, kontejnera za smeće i ostalim požarima</w:t>
            </w:r>
            <w:r>
              <w:rPr>
                <w:rFonts w:ascii="Calibri" w:hAnsi="Calibri"/>
              </w:rPr>
              <w:t>.</w:t>
            </w:r>
          </w:p>
        </w:tc>
        <w:tc>
          <w:tcPr>
            <w:tcW w:w="2183" w:type="dxa"/>
            <w:vMerge w:val="restart"/>
            <w:vAlign w:val="center"/>
          </w:tcPr>
          <w:p w14:paraId="17CD9782" w14:textId="77777777" w:rsidR="00031398" w:rsidRPr="00031398" w:rsidRDefault="00031398" w:rsidP="00056966">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031398">
              <w:rPr>
                <w:rFonts w:ascii="Calibri" w:hAnsi="Calibri"/>
              </w:rPr>
              <w:t>Fizičke i pravne osobe s područja grada Šibenika i susjednih jedinica lokalne samouprave</w:t>
            </w:r>
          </w:p>
        </w:tc>
      </w:tr>
      <w:tr w:rsidR="00031398" w:rsidRPr="00201DE9" w14:paraId="17CD9787" w14:textId="77777777" w:rsidTr="00056966">
        <w:trPr>
          <w:trHeight w:val="455"/>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7CD9784" w14:textId="77777777" w:rsidR="00031398" w:rsidRPr="00031398" w:rsidRDefault="00031398" w:rsidP="00056966">
            <w:pPr>
              <w:jc w:val="center"/>
              <w:rPr>
                <w:rFonts w:ascii="Calibri" w:hAnsi="Calibri"/>
              </w:rPr>
            </w:pPr>
            <w:r w:rsidRPr="00031398">
              <w:rPr>
                <w:rFonts w:ascii="Calibri" w:hAnsi="Calibri"/>
              </w:rPr>
              <w:t>Zaštita opće sigurnosti ljudi</w:t>
            </w:r>
          </w:p>
        </w:tc>
        <w:tc>
          <w:tcPr>
            <w:tcW w:w="4316" w:type="dxa"/>
          </w:tcPr>
          <w:p w14:paraId="17CD9785" w14:textId="77777777" w:rsidR="00031398" w:rsidRPr="00031398" w:rsidRDefault="00031398" w:rsidP="00056966">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031398">
              <w:rPr>
                <w:rFonts w:ascii="Calibri" w:hAnsi="Calibri"/>
              </w:rPr>
              <w:t>Sudjelovanje u tehničkim intervencijama u prometu, na objektu, otvorenom prostoru, moru</w:t>
            </w:r>
            <w:r w:rsidR="009904BD">
              <w:rPr>
                <w:rFonts w:ascii="Calibri" w:hAnsi="Calibri"/>
              </w:rPr>
              <w:t>, akcidentima s opasnim tvarima</w:t>
            </w:r>
            <w:r w:rsidRPr="00031398">
              <w:rPr>
                <w:rFonts w:ascii="Calibri" w:hAnsi="Calibri"/>
              </w:rPr>
              <w:t xml:space="preserve"> i ostalim intervencijama spašavanja</w:t>
            </w:r>
            <w:r>
              <w:rPr>
                <w:rFonts w:ascii="Calibri" w:hAnsi="Calibri"/>
              </w:rPr>
              <w:t>.</w:t>
            </w:r>
          </w:p>
        </w:tc>
        <w:tc>
          <w:tcPr>
            <w:tcW w:w="2183" w:type="dxa"/>
            <w:vMerge/>
          </w:tcPr>
          <w:p w14:paraId="17CD9786" w14:textId="77777777" w:rsidR="00031398" w:rsidRPr="00201DE9" w:rsidRDefault="00031398" w:rsidP="00031398">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031398" w:rsidRPr="00201DE9" w14:paraId="17CD9792" w14:textId="77777777" w:rsidTr="00056966">
        <w:trPr>
          <w:trHeight w:val="1133"/>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7CD9788" w14:textId="77777777" w:rsidR="00031398" w:rsidRPr="00031398" w:rsidRDefault="00031398" w:rsidP="00056966">
            <w:pPr>
              <w:jc w:val="center"/>
              <w:rPr>
                <w:rFonts w:ascii="Calibri" w:hAnsi="Calibri"/>
              </w:rPr>
            </w:pPr>
            <w:r w:rsidRPr="00031398">
              <w:rPr>
                <w:rFonts w:ascii="Calibri" w:hAnsi="Calibri"/>
              </w:rPr>
              <w:t>Preventivno djelovanje na području zaštite od požara i opće sigurnosti ljudi i imovine</w:t>
            </w:r>
          </w:p>
        </w:tc>
        <w:tc>
          <w:tcPr>
            <w:tcW w:w="4316" w:type="dxa"/>
          </w:tcPr>
          <w:p w14:paraId="17CD9789" w14:textId="77777777" w:rsidR="00031398" w:rsidRPr="00031398" w:rsidRDefault="00031398" w:rsidP="00056966">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031398">
              <w:rPr>
                <w:rFonts w:ascii="Calibri" w:hAnsi="Calibri"/>
              </w:rPr>
              <w:t>Apeliranje građanima za vrijeme mogućih opasnosti</w:t>
            </w:r>
            <w:r>
              <w:rPr>
                <w:rFonts w:ascii="Calibri" w:hAnsi="Calibri"/>
              </w:rPr>
              <w:t>.</w:t>
            </w:r>
          </w:p>
          <w:p w14:paraId="17CD978A" w14:textId="77777777" w:rsidR="00031398" w:rsidRPr="00031398" w:rsidRDefault="00031398" w:rsidP="00056966">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031398">
              <w:rPr>
                <w:rFonts w:ascii="Calibri" w:hAnsi="Calibri"/>
              </w:rPr>
              <w:t>Podizanje svijesti građana preventivnim aktivnostima u sklopu mjeseca zaštite od požara (svibanj)</w:t>
            </w:r>
            <w:r>
              <w:rPr>
                <w:rFonts w:ascii="Calibri" w:hAnsi="Calibri"/>
              </w:rPr>
              <w:t>.</w:t>
            </w:r>
          </w:p>
          <w:p w14:paraId="17CD978B" w14:textId="77777777" w:rsidR="00031398" w:rsidRPr="00031398" w:rsidRDefault="00031398" w:rsidP="00056966">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031398">
              <w:rPr>
                <w:rFonts w:ascii="Calibri" w:hAnsi="Calibri"/>
              </w:rPr>
              <w:t>Preventivne aktivnosti s djecom predškolske i školske dobi</w:t>
            </w:r>
            <w:r>
              <w:rPr>
                <w:rFonts w:ascii="Calibri" w:hAnsi="Calibri"/>
              </w:rPr>
              <w:t>.</w:t>
            </w:r>
          </w:p>
          <w:p w14:paraId="17CD978C" w14:textId="77777777" w:rsidR="00031398" w:rsidRPr="00031398" w:rsidRDefault="00031398" w:rsidP="00056966">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031398">
              <w:rPr>
                <w:rFonts w:ascii="Calibri" w:hAnsi="Calibri"/>
              </w:rPr>
              <w:t>Teorijsko i praktično obrađivanje tema propisanih Godišnjim planom provođenja teorijske i praktične nastave</w:t>
            </w:r>
            <w:r>
              <w:rPr>
                <w:rFonts w:ascii="Calibri" w:hAnsi="Calibri"/>
              </w:rPr>
              <w:t>.</w:t>
            </w:r>
          </w:p>
          <w:p w14:paraId="17CD978D" w14:textId="77777777" w:rsidR="00031398" w:rsidRPr="00031398" w:rsidRDefault="00031398" w:rsidP="00056966">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031398">
              <w:rPr>
                <w:rFonts w:ascii="Calibri" w:hAnsi="Calibri"/>
              </w:rPr>
              <w:t>Protupožarna osiguranja javnih skupova, kulturnih, sportskih i drugih događaja</w:t>
            </w:r>
            <w:r>
              <w:rPr>
                <w:rFonts w:ascii="Calibri" w:hAnsi="Calibri"/>
              </w:rPr>
              <w:t>.</w:t>
            </w:r>
          </w:p>
          <w:p w14:paraId="17CD978E" w14:textId="77777777" w:rsidR="00031398" w:rsidRPr="00031398" w:rsidRDefault="00031398" w:rsidP="00056966">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031398">
              <w:rPr>
                <w:rFonts w:ascii="Calibri" w:hAnsi="Calibri"/>
              </w:rPr>
              <w:t>Sklapanje ugovora o pružanju usluga vatrodojavne centrale</w:t>
            </w:r>
            <w:r>
              <w:rPr>
                <w:rFonts w:ascii="Calibri" w:hAnsi="Calibri"/>
              </w:rPr>
              <w:t>.</w:t>
            </w:r>
          </w:p>
          <w:p w14:paraId="17CD978F" w14:textId="77777777" w:rsidR="00031398" w:rsidRPr="00031398" w:rsidRDefault="00031398" w:rsidP="00056966">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031398">
              <w:rPr>
                <w:rFonts w:ascii="Calibri" w:hAnsi="Calibri"/>
              </w:rPr>
              <w:t>Izrada operativnih planova</w:t>
            </w:r>
            <w:r>
              <w:rPr>
                <w:rFonts w:ascii="Calibri" w:hAnsi="Calibri"/>
              </w:rPr>
              <w:t>.</w:t>
            </w:r>
          </w:p>
          <w:p w14:paraId="17CD9790" w14:textId="77777777" w:rsidR="00031398" w:rsidRPr="00031398" w:rsidRDefault="00031398" w:rsidP="00056966">
            <w:p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031398">
              <w:rPr>
                <w:rFonts w:ascii="Calibri" w:hAnsi="Calibri"/>
              </w:rPr>
              <w:t>Obilazak objekata s povećanom požarnom opasnosti</w:t>
            </w:r>
            <w:r>
              <w:rPr>
                <w:rFonts w:ascii="Calibri" w:hAnsi="Calibri"/>
              </w:rPr>
              <w:t>.</w:t>
            </w:r>
          </w:p>
        </w:tc>
        <w:tc>
          <w:tcPr>
            <w:tcW w:w="2183" w:type="dxa"/>
            <w:vMerge/>
          </w:tcPr>
          <w:p w14:paraId="17CD9791" w14:textId="77777777" w:rsidR="00031398" w:rsidRPr="00201DE9" w:rsidRDefault="00031398" w:rsidP="00031398">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17CD9793" w14:textId="77777777" w:rsidR="00296891" w:rsidRDefault="00296891" w:rsidP="008E4F2E">
      <w:pPr>
        <w:spacing w:after="0" w:line="276" w:lineRule="auto"/>
        <w:jc w:val="both"/>
        <w:rPr>
          <w:rFonts w:ascii="Calibri" w:hAnsi="Calibri"/>
        </w:rPr>
      </w:pPr>
    </w:p>
    <w:p w14:paraId="17CD9794" w14:textId="77777777" w:rsidR="00490042" w:rsidRDefault="00490042" w:rsidP="008E4F2E">
      <w:pPr>
        <w:spacing w:after="0" w:line="276" w:lineRule="auto"/>
        <w:jc w:val="both"/>
        <w:rPr>
          <w:rFonts w:ascii="Calibri" w:hAnsi="Calibri"/>
        </w:rPr>
      </w:pPr>
    </w:p>
    <w:p w14:paraId="17CD9795" w14:textId="77777777" w:rsidR="00346851" w:rsidRPr="00201DE9" w:rsidRDefault="00E06E78" w:rsidP="00346851">
      <w:pPr>
        <w:spacing w:line="276" w:lineRule="auto"/>
        <w:jc w:val="both"/>
        <w:rPr>
          <w:rFonts w:ascii="Calibri" w:hAnsi="Calibri"/>
          <w:i/>
        </w:rPr>
      </w:pPr>
      <w:r>
        <w:rPr>
          <w:rFonts w:ascii="Calibri" w:hAnsi="Calibri"/>
          <w:i/>
        </w:rPr>
        <w:t>OBRAZLOŽENJE</w:t>
      </w:r>
      <w:r w:rsidR="00346851" w:rsidRPr="00201DE9">
        <w:rPr>
          <w:rFonts w:ascii="Calibri" w:hAnsi="Calibri"/>
          <w:i/>
        </w:rPr>
        <w:t>:</w:t>
      </w:r>
    </w:p>
    <w:p w14:paraId="17CD9796" w14:textId="77777777" w:rsidR="00C63DCE" w:rsidRDefault="00346851" w:rsidP="00346851">
      <w:pPr>
        <w:spacing w:line="276" w:lineRule="auto"/>
        <w:jc w:val="both"/>
        <w:rPr>
          <w:rFonts w:ascii="Calibri" w:hAnsi="Calibri"/>
        </w:rPr>
      </w:pPr>
      <w:r w:rsidRPr="00201DE9">
        <w:rPr>
          <w:rFonts w:ascii="Calibri" w:hAnsi="Calibri"/>
        </w:rPr>
        <w:t>Realizacijom navedenih programa postiže se u</w:t>
      </w:r>
      <w:r w:rsidR="00941289">
        <w:rPr>
          <w:rFonts w:ascii="Calibri" w:hAnsi="Calibri"/>
        </w:rPr>
        <w:t>činak na opće dobro i sigurnost</w:t>
      </w:r>
      <w:r w:rsidRPr="00201DE9">
        <w:rPr>
          <w:rFonts w:ascii="Calibri" w:hAnsi="Calibri"/>
        </w:rPr>
        <w:t xml:space="preserve"> svih fizičkih i pravnih osoba </w:t>
      </w:r>
      <w:r w:rsidR="00756F4D">
        <w:rPr>
          <w:rFonts w:ascii="Calibri" w:hAnsi="Calibri"/>
        </w:rPr>
        <w:t>s područja G</w:t>
      </w:r>
      <w:r w:rsidRPr="00201DE9">
        <w:rPr>
          <w:rFonts w:ascii="Calibri" w:hAnsi="Calibri"/>
        </w:rPr>
        <w:t>rada Šibenika, ali i susjednih jedinica lokalne samouprave. Javna vatrogasna postrojba grada Šibenika javna je ustanova osnovana s ciljem skrbi o potrebama i interesima svih građana te kroz s</w:t>
      </w:r>
      <w:r w:rsidR="00756F4D">
        <w:rPr>
          <w:rFonts w:ascii="Calibri" w:hAnsi="Calibri"/>
        </w:rPr>
        <w:t>voje preventivne aktivnosti u tije</w:t>
      </w:r>
      <w:r w:rsidRPr="00201DE9">
        <w:rPr>
          <w:rFonts w:ascii="Calibri" w:hAnsi="Calibri"/>
        </w:rPr>
        <w:t xml:space="preserve">ku cijele godine nastoji podizati svijest građana. </w:t>
      </w:r>
    </w:p>
    <w:p w14:paraId="17CD9797" w14:textId="77777777" w:rsidR="00C63DCE" w:rsidRDefault="00346851" w:rsidP="00346851">
      <w:pPr>
        <w:spacing w:line="276" w:lineRule="auto"/>
        <w:jc w:val="both"/>
        <w:rPr>
          <w:rFonts w:ascii="Calibri" w:hAnsi="Calibri"/>
        </w:rPr>
      </w:pPr>
      <w:r w:rsidRPr="00201DE9">
        <w:rPr>
          <w:rFonts w:ascii="Calibri" w:hAnsi="Calibri"/>
        </w:rPr>
        <w:t>Preventivnim djelovanjem i podizanjem svijesti građana dugoročno se može djelovati na podizanju stupnja sigurnosti imovine i zdravlja u svom okruženju, ali i načinu postupanja u opasnim situacijama prije dolaska vatrogasaca. Izostanak provedbe programa imao bi nemjerljive posljedice za sigurnost ljudi i imovine na području grada Šibenika. Posljedica neprovođenja programa dovela bi do negativnih učinaka za turizam. Stoga je zajedničkim aktivnostima Javne vatroga</w:t>
      </w:r>
      <w:r w:rsidR="00756F4D">
        <w:rPr>
          <w:rFonts w:ascii="Calibri" w:hAnsi="Calibri"/>
        </w:rPr>
        <w:t>sne postrojbe grada Šibenika i G</w:t>
      </w:r>
      <w:r w:rsidRPr="00201DE9">
        <w:rPr>
          <w:rFonts w:ascii="Calibri" w:hAnsi="Calibri"/>
        </w:rPr>
        <w:t>rada Šibenika potrebno raditi na podizanju odobrenih financijskih sredst</w:t>
      </w:r>
      <w:r w:rsidR="00756F4D">
        <w:rPr>
          <w:rFonts w:ascii="Calibri" w:hAnsi="Calibri"/>
        </w:rPr>
        <w:t>ava u</w:t>
      </w:r>
      <w:r w:rsidRPr="00201DE9">
        <w:rPr>
          <w:rFonts w:ascii="Calibri" w:hAnsi="Calibri"/>
        </w:rPr>
        <w:t xml:space="preserve"> godinama </w:t>
      </w:r>
      <w:r w:rsidR="00756F4D">
        <w:rPr>
          <w:rFonts w:ascii="Calibri" w:hAnsi="Calibri"/>
        </w:rPr>
        <w:t>ispred nas, kako bi se</w:t>
      </w:r>
      <w:r w:rsidRPr="00201DE9">
        <w:rPr>
          <w:rFonts w:ascii="Calibri" w:hAnsi="Calibri"/>
        </w:rPr>
        <w:t xml:space="preserve"> dosadašnje prev</w:t>
      </w:r>
      <w:r w:rsidR="00756F4D">
        <w:rPr>
          <w:rFonts w:ascii="Calibri" w:hAnsi="Calibri"/>
        </w:rPr>
        <w:t>entivne aktivnosti još unaprijedile.</w:t>
      </w:r>
    </w:p>
    <w:p w14:paraId="17CD9798" w14:textId="77777777" w:rsidR="00031398" w:rsidRDefault="00346851" w:rsidP="00346851">
      <w:pPr>
        <w:spacing w:line="276" w:lineRule="auto"/>
        <w:jc w:val="both"/>
        <w:rPr>
          <w:rFonts w:ascii="Calibri" w:hAnsi="Calibri"/>
        </w:rPr>
      </w:pPr>
      <w:r w:rsidRPr="00201DE9">
        <w:rPr>
          <w:rFonts w:ascii="Calibri" w:hAnsi="Calibri"/>
        </w:rPr>
        <w:lastRenderedPageBreak/>
        <w:t>Podloga za procjenu potrebnih sredstava za Javnu vatrogasnu postrojbu grada Šibenika su intervencije i njihovi troškovi mjereni u razdoblju od 201</w:t>
      </w:r>
      <w:r w:rsidR="00756F4D">
        <w:rPr>
          <w:rFonts w:ascii="Calibri" w:hAnsi="Calibri"/>
        </w:rPr>
        <w:t>7</w:t>
      </w:r>
      <w:r w:rsidR="00E06E78">
        <w:rPr>
          <w:rFonts w:ascii="Calibri" w:hAnsi="Calibri"/>
        </w:rPr>
        <w:t>.</w:t>
      </w:r>
      <w:r w:rsidR="00756F4D">
        <w:rPr>
          <w:rFonts w:ascii="Calibri" w:hAnsi="Calibri"/>
        </w:rPr>
        <w:t xml:space="preserve"> do 14.09.2020</w:t>
      </w:r>
      <w:r w:rsidR="00941289">
        <w:rPr>
          <w:rFonts w:ascii="Calibri" w:hAnsi="Calibri"/>
        </w:rPr>
        <w:t>.</w:t>
      </w:r>
      <w:r w:rsidR="00D940C4">
        <w:rPr>
          <w:rFonts w:ascii="Calibri" w:hAnsi="Calibri"/>
        </w:rPr>
        <w:t xml:space="preserve"> godine </w:t>
      </w:r>
      <w:r w:rsidRPr="00201DE9">
        <w:rPr>
          <w:rFonts w:ascii="Calibri" w:hAnsi="Calibri"/>
        </w:rPr>
        <w:t>te popis preventivnih aktivnosti</w:t>
      </w:r>
      <w:r w:rsidR="00756F4D">
        <w:rPr>
          <w:rFonts w:ascii="Calibri" w:hAnsi="Calibri"/>
        </w:rPr>
        <w:t>,</w:t>
      </w:r>
      <w:r w:rsidRPr="00201DE9">
        <w:rPr>
          <w:rFonts w:ascii="Calibri" w:hAnsi="Calibri"/>
        </w:rPr>
        <w:t xml:space="preserve"> kao podloga za neke od prikazanih pokazatelj</w:t>
      </w:r>
      <w:r w:rsidR="00296891">
        <w:rPr>
          <w:rFonts w:ascii="Calibri" w:hAnsi="Calibri"/>
        </w:rPr>
        <w:t>a uspješnosti danih u nastavku.</w:t>
      </w:r>
    </w:p>
    <w:p w14:paraId="17CD9799" w14:textId="77777777" w:rsidR="00490042" w:rsidRDefault="00490042" w:rsidP="00346851">
      <w:pPr>
        <w:spacing w:line="276" w:lineRule="auto"/>
        <w:jc w:val="both"/>
        <w:rPr>
          <w:rFonts w:ascii="Calibri" w:hAnsi="Calibri"/>
        </w:rPr>
      </w:pPr>
    </w:p>
    <w:p w14:paraId="17CD979A" w14:textId="77777777" w:rsidR="00585949" w:rsidRPr="00201DE9" w:rsidRDefault="00585949" w:rsidP="00346851">
      <w:pPr>
        <w:spacing w:line="276" w:lineRule="auto"/>
        <w:jc w:val="both"/>
        <w:rPr>
          <w:rFonts w:ascii="Calibri" w:hAnsi="Calibri"/>
        </w:rPr>
      </w:pPr>
    </w:p>
    <w:p w14:paraId="17CD979B" w14:textId="77777777" w:rsidR="00490042" w:rsidRPr="00031398" w:rsidRDefault="00346851" w:rsidP="00585949">
      <w:pPr>
        <w:jc w:val="center"/>
        <w:rPr>
          <w:rFonts w:ascii="Calibri" w:hAnsi="Calibri"/>
          <w:b/>
          <w:sz w:val="24"/>
          <w:szCs w:val="24"/>
        </w:rPr>
      </w:pPr>
      <w:r w:rsidRPr="00031398">
        <w:rPr>
          <w:rFonts w:ascii="Calibri" w:hAnsi="Calibri"/>
          <w:b/>
          <w:sz w:val="24"/>
          <w:szCs w:val="24"/>
        </w:rPr>
        <w:t>BROJ INTERVENCIJA PREMA VRSTAMA KROZ RAZDOBLJE 201</w:t>
      </w:r>
      <w:r w:rsidR="008D484E">
        <w:rPr>
          <w:rFonts w:ascii="Calibri" w:hAnsi="Calibri"/>
          <w:b/>
          <w:sz w:val="24"/>
          <w:szCs w:val="24"/>
        </w:rPr>
        <w:t>7</w:t>
      </w:r>
      <w:r w:rsidRPr="00031398">
        <w:rPr>
          <w:rFonts w:ascii="Calibri" w:hAnsi="Calibri"/>
          <w:b/>
          <w:sz w:val="24"/>
          <w:szCs w:val="24"/>
        </w:rPr>
        <w:t>.-</w:t>
      </w:r>
      <w:r w:rsidR="008D484E">
        <w:rPr>
          <w:rFonts w:ascii="Calibri" w:hAnsi="Calibri"/>
          <w:b/>
          <w:sz w:val="24"/>
          <w:szCs w:val="24"/>
        </w:rPr>
        <w:t>14</w:t>
      </w:r>
      <w:r w:rsidR="00941289">
        <w:rPr>
          <w:rFonts w:ascii="Calibri" w:hAnsi="Calibri"/>
          <w:b/>
          <w:sz w:val="24"/>
          <w:szCs w:val="24"/>
        </w:rPr>
        <w:t>.09</w:t>
      </w:r>
      <w:r w:rsidR="00660D0B" w:rsidRPr="00031398">
        <w:rPr>
          <w:rFonts w:ascii="Calibri" w:hAnsi="Calibri"/>
          <w:b/>
          <w:sz w:val="24"/>
          <w:szCs w:val="24"/>
        </w:rPr>
        <w:t>.</w:t>
      </w:r>
      <w:r w:rsidR="008D484E">
        <w:rPr>
          <w:rFonts w:ascii="Calibri" w:hAnsi="Calibri"/>
          <w:b/>
          <w:sz w:val="24"/>
          <w:szCs w:val="24"/>
        </w:rPr>
        <w:t>2020</w:t>
      </w:r>
      <w:r w:rsidRPr="00031398">
        <w:rPr>
          <w:rFonts w:ascii="Calibri" w:hAnsi="Calibri"/>
          <w:b/>
          <w:sz w:val="24"/>
          <w:szCs w:val="24"/>
        </w:rPr>
        <w:t>.</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701"/>
        <w:gridCol w:w="1701"/>
        <w:gridCol w:w="1560"/>
        <w:gridCol w:w="1985"/>
      </w:tblGrid>
      <w:tr w:rsidR="00756F4D" w:rsidRPr="007E4F20" w14:paraId="17CD979E" w14:textId="77777777" w:rsidTr="00756F4D">
        <w:trPr>
          <w:trHeight w:val="322"/>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17CD979C" w14:textId="77777777" w:rsidR="00756F4D" w:rsidRPr="007E4F20" w:rsidRDefault="00756F4D" w:rsidP="00CF50CE">
            <w:pPr>
              <w:spacing w:after="0" w:line="240" w:lineRule="auto"/>
              <w:jc w:val="center"/>
              <w:rPr>
                <w:b/>
              </w:rPr>
            </w:pPr>
            <w:r w:rsidRPr="007E4F20">
              <w:rPr>
                <w:b/>
              </w:rPr>
              <w:t>VRSTA VATROGASNE INTERVENCIJE</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7CD979D" w14:textId="77777777" w:rsidR="00756F4D" w:rsidRPr="007E4F20" w:rsidRDefault="00756F4D" w:rsidP="00CF50CE">
            <w:pPr>
              <w:spacing w:after="0" w:line="240" w:lineRule="auto"/>
              <w:jc w:val="center"/>
              <w:rPr>
                <w:b/>
              </w:rPr>
            </w:pPr>
            <w:r w:rsidRPr="007E4F20">
              <w:rPr>
                <w:b/>
              </w:rPr>
              <w:t>RAZDOBLJE</w:t>
            </w:r>
          </w:p>
        </w:tc>
      </w:tr>
      <w:tr w:rsidR="00756F4D" w:rsidRPr="007E4F20" w14:paraId="17CD97A4" w14:textId="77777777" w:rsidTr="00756F4D">
        <w:tc>
          <w:tcPr>
            <w:tcW w:w="2263" w:type="dxa"/>
            <w:vMerge/>
            <w:tcBorders>
              <w:top w:val="single" w:sz="4" w:space="0" w:color="000000"/>
              <w:left w:val="single" w:sz="4" w:space="0" w:color="000000"/>
              <w:bottom w:val="single" w:sz="4" w:space="0" w:color="000000"/>
              <w:right w:val="single" w:sz="4" w:space="0" w:color="000000"/>
            </w:tcBorders>
            <w:vAlign w:val="center"/>
            <w:hideMark/>
          </w:tcPr>
          <w:p w14:paraId="17CD979F" w14:textId="77777777" w:rsidR="00756F4D" w:rsidRPr="007E4F20" w:rsidRDefault="00756F4D" w:rsidP="00E06E78">
            <w:pPr>
              <w:spacing w:after="0" w:line="240" w:lineRule="auto"/>
              <w:rPr>
                <w:rFonts w:cs="Times New Roman"/>
                <w:b/>
              </w:rPr>
            </w:pPr>
          </w:p>
        </w:tc>
        <w:tc>
          <w:tcPr>
            <w:tcW w:w="170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17CD97A0" w14:textId="77777777" w:rsidR="00756F4D" w:rsidRPr="007E4F20" w:rsidRDefault="00756F4D" w:rsidP="00E06E78">
            <w:pPr>
              <w:spacing w:after="0" w:line="240" w:lineRule="auto"/>
              <w:jc w:val="center"/>
              <w:rPr>
                <w:b/>
              </w:rPr>
            </w:pPr>
            <w:r>
              <w:rPr>
                <w:b/>
              </w:rPr>
              <w:t>2017</w:t>
            </w:r>
            <w:r w:rsidRPr="007E4F20">
              <w:rPr>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hideMark/>
          </w:tcPr>
          <w:p w14:paraId="17CD97A1" w14:textId="77777777" w:rsidR="00756F4D" w:rsidRPr="007E4F20" w:rsidRDefault="00756F4D" w:rsidP="00E06E78">
            <w:pPr>
              <w:spacing w:after="0" w:line="240" w:lineRule="auto"/>
              <w:jc w:val="center"/>
              <w:rPr>
                <w:b/>
              </w:rPr>
            </w:pPr>
            <w:r>
              <w:rPr>
                <w:b/>
              </w:rPr>
              <w:t>2018</w:t>
            </w:r>
            <w:r w:rsidRPr="007E4F20">
              <w:rPr>
                <w:b/>
              </w:rPr>
              <w:t>.</w:t>
            </w:r>
          </w:p>
        </w:tc>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7CD97A2" w14:textId="77777777" w:rsidR="00756F4D" w:rsidRDefault="00756F4D" w:rsidP="00E06E78">
            <w:pPr>
              <w:spacing w:after="0" w:line="240" w:lineRule="auto"/>
              <w:jc w:val="center"/>
              <w:rPr>
                <w:b/>
              </w:rPr>
            </w:pPr>
            <w:r>
              <w:rPr>
                <w:b/>
              </w:rPr>
              <w:t>2019.</w:t>
            </w:r>
          </w:p>
        </w:tc>
        <w:tc>
          <w:tcPr>
            <w:tcW w:w="19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7CD97A3" w14:textId="77777777" w:rsidR="00756F4D" w:rsidRPr="007E4F20" w:rsidRDefault="00756F4D" w:rsidP="00E06E78">
            <w:pPr>
              <w:spacing w:after="0" w:line="240" w:lineRule="auto"/>
              <w:jc w:val="center"/>
              <w:rPr>
                <w:b/>
              </w:rPr>
            </w:pPr>
            <w:r>
              <w:rPr>
                <w:b/>
              </w:rPr>
              <w:t>DO 14.09.2020.</w:t>
            </w:r>
          </w:p>
        </w:tc>
      </w:tr>
      <w:tr w:rsidR="00756F4D" w:rsidRPr="007E4F20" w14:paraId="17CD97AA" w14:textId="77777777" w:rsidTr="00756F4D">
        <w:tc>
          <w:tcPr>
            <w:tcW w:w="226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7A5" w14:textId="77777777" w:rsidR="00756F4D" w:rsidRPr="007E4F20" w:rsidRDefault="00756F4D" w:rsidP="00E06E78">
            <w:pPr>
              <w:spacing w:after="0" w:line="240" w:lineRule="auto"/>
              <w:jc w:val="both"/>
            </w:pPr>
            <w:r w:rsidRPr="007E4F20">
              <w:t>Požari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A6" w14:textId="77777777" w:rsidR="00756F4D" w:rsidRPr="007E4F20" w:rsidRDefault="00756F4D" w:rsidP="00E06E78">
            <w:pPr>
              <w:spacing w:after="0" w:line="240" w:lineRule="auto"/>
              <w:jc w:val="center"/>
            </w:pPr>
            <w:r>
              <w:t>332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A7" w14:textId="77777777" w:rsidR="00756F4D" w:rsidRPr="007E4F20" w:rsidRDefault="00756F4D" w:rsidP="00E06E78">
            <w:pPr>
              <w:spacing w:after="0" w:line="240" w:lineRule="auto"/>
              <w:jc w:val="center"/>
            </w:pPr>
            <w:r>
              <w:t>244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A8" w14:textId="77777777" w:rsidR="00756F4D" w:rsidRDefault="00756F4D" w:rsidP="00E06E78">
            <w:pPr>
              <w:spacing w:after="0" w:line="240" w:lineRule="auto"/>
              <w:jc w:val="center"/>
            </w:pPr>
            <w:r>
              <w:t>252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A9" w14:textId="77777777" w:rsidR="00756F4D" w:rsidRPr="00B10910" w:rsidRDefault="008D484E" w:rsidP="00E06E78">
            <w:pPr>
              <w:spacing w:after="0" w:line="240" w:lineRule="auto"/>
              <w:jc w:val="center"/>
            </w:pPr>
            <w:r>
              <w:t>162</w:t>
            </w:r>
          </w:p>
        </w:tc>
      </w:tr>
      <w:tr w:rsidR="00756F4D" w:rsidRPr="007E4F20" w14:paraId="17CD97B0" w14:textId="77777777" w:rsidTr="00756F4D">
        <w:tc>
          <w:tcPr>
            <w:tcW w:w="226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7AB" w14:textId="77777777" w:rsidR="00756F4D" w:rsidRPr="007E4F20" w:rsidRDefault="00756F4D" w:rsidP="00E06E78">
            <w:pPr>
              <w:spacing w:after="0" w:line="240" w:lineRule="auto"/>
              <w:jc w:val="both"/>
            </w:pPr>
            <w:r w:rsidRPr="007E4F20">
              <w:t>Tehničke intervencije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AC" w14:textId="77777777" w:rsidR="00756F4D" w:rsidRPr="007E4F20" w:rsidRDefault="00756F4D" w:rsidP="00E06E78">
            <w:pPr>
              <w:spacing w:after="0" w:line="240" w:lineRule="auto"/>
              <w:jc w:val="center"/>
            </w:pPr>
            <w:r>
              <w:t>105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AD" w14:textId="77777777" w:rsidR="00756F4D" w:rsidRPr="007E4F20" w:rsidRDefault="00756F4D" w:rsidP="00E06E78">
            <w:pPr>
              <w:spacing w:after="0" w:line="240" w:lineRule="auto"/>
              <w:jc w:val="center"/>
            </w:pPr>
            <w:r>
              <w:t>161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AE" w14:textId="77777777" w:rsidR="00756F4D" w:rsidRDefault="00756F4D" w:rsidP="00E06E78">
            <w:pPr>
              <w:spacing w:after="0" w:line="240" w:lineRule="auto"/>
              <w:jc w:val="center"/>
            </w:pPr>
            <w:r>
              <w:t>171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AF" w14:textId="77777777" w:rsidR="00756F4D" w:rsidRPr="00B10910" w:rsidRDefault="008D484E" w:rsidP="00E06E78">
            <w:pPr>
              <w:spacing w:after="0" w:line="240" w:lineRule="auto"/>
              <w:jc w:val="center"/>
            </w:pPr>
            <w:r>
              <w:t>70</w:t>
            </w:r>
          </w:p>
        </w:tc>
      </w:tr>
      <w:tr w:rsidR="00756F4D" w:rsidRPr="007E4F20" w14:paraId="17CD97B6" w14:textId="77777777" w:rsidTr="00756F4D">
        <w:tc>
          <w:tcPr>
            <w:tcW w:w="226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7B1" w14:textId="77777777" w:rsidR="00756F4D" w:rsidRPr="007E4F20" w:rsidRDefault="00756F4D" w:rsidP="00E06E78">
            <w:pPr>
              <w:spacing w:after="0" w:line="240" w:lineRule="auto"/>
              <w:jc w:val="both"/>
            </w:pPr>
            <w:r w:rsidRPr="007E4F20">
              <w:t>Akcidenti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B2" w14:textId="77777777" w:rsidR="00756F4D" w:rsidRPr="007E4F20" w:rsidRDefault="00756F4D" w:rsidP="00E06E78">
            <w:pPr>
              <w:spacing w:after="0" w:line="240" w:lineRule="auto"/>
              <w:jc w:val="center"/>
            </w:pPr>
            <w: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B3" w14:textId="77777777" w:rsidR="00756F4D" w:rsidRPr="007E4F20" w:rsidRDefault="00756F4D" w:rsidP="00E06E78">
            <w:pPr>
              <w:spacing w:after="0" w:line="240" w:lineRule="auto"/>
              <w:jc w:val="center"/>
            </w:pPr>
            <w: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B4" w14:textId="77777777" w:rsidR="00756F4D" w:rsidRDefault="00756F4D" w:rsidP="00E06E78">
            <w:pPr>
              <w:spacing w:after="0" w:line="240" w:lineRule="auto"/>
              <w:jc w:val="center"/>
            </w:pPr>
            <w: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B5" w14:textId="77777777" w:rsidR="00756F4D" w:rsidRPr="00B10910" w:rsidRDefault="008D484E" w:rsidP="00E06E78">
            <w:pPr>
              <w:spacing w:after="0" w:line="240" w:lineRule="auto"/>
              <w:jc w:val="center"/>
            </w:pPr>
            <w:r>
              <w:t>2</w:t>
            </w:r>
          </w:p>
        </w:tc>
      </w:tr>
      <w:tr w:rsidR="00756F4D" w:rsidRPr="007E4F20" w14:paraId="17CD97BC" w14:textId="77777777" w:rsidTr="00756F4D">
        <w:tc>
          <w:tcPr>
            <w:tcW w:w="226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7B7" w14:textId="77777777" w:rsidR="00756F4D" w:rsidRPr="007E4F20" w:rsidRDefault="00756F4D" w:rsidP="00E06E78">
            <w:pPr>
              <w:spacing w:after="0" w:line="240" w:lineRule="auto"/>
              <w:jc w:val="both"/>
            </w:pPr>
            <w:r w:rsidRPr="007E4F20">
              <w:t>Ostale intervencije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B8" w14:textId="77777777" w:rsidR="00756F4D" w:rsidRPr="007E4F20" w:rsidRDefault="00756F4D" w:rsidP="00E06E78">
            <w:pPr>
              <w:spacing w:after="0" w:line="240" w:lineRule="auto"/>
              <w:jc w:val="center"/>
            </w:pPr>
            <w:r>
              <w:t>61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B9" w14:textId="77777777" w:rsidR="00756F4D" w:rsidRPr="007E4F20" w:rsidRDefault="00756F4D" w:rsidP="00E06E78">
            <w:pPr>
              <w:spacing w:after="0" w:line="240" w:lineRule="auto"/>
              <w:jc w:val="center"/>
            </w:pPr>
            <w:r>
              <w:t>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BA" w14:textId="77777777" w:rsidR="00756F4D" w:rsidRDefault="00756F4D" w:rsidP="00E06E78">
            <w:pPr>
              <w:spacing w:after="0" w:line="240" w:lineRule="auto"/>
              <w:jc w:val="center"/>
            </w:pPr>
            <w:r>
              <w:t>33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BB" w14:textId="77777777" w:rsidR="00756F4D" w:rsidRPr="00B10910" w:rsidRDefault="008D484E" w:rsidP="00E06E78">
            <w:pPr>
              <w:spacing w:after="0" w:line="240" w:lineRule="auto"/>
              <w:jc w:val="center"/>
            </w:pPr>
            <w:r>
              <w:t>34</w:t>
            </w:r>
          </w:p>
        </w:tc>
      </w:tr>
      <w:tr w:rsidR="00756F4D" w:rsidRPr="007E4F20" w14:paraId="17CD97C2" w14:textId="77777777" w:rsidTr="00756F4D">
        <w:tc>
          <w:tcPr>
            <w:tcW w:w="2263"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17CD97BD" w14:textId="77777777" w:rsidR="00756F4D" w:rsidRPr="007E4F20" w:rsidRDefault="00756F4D" w:rsidP="00E06E78">
            <w:pPr>
              <w:spacing w:after="0" w:line="240" w:lineRule="auto"/>
              <w:jc w:val="center"/>
              <w:rPr>
                <w:b/>
              </w:rPr>
            </w:pPr>
            <w:r w:rsidRPr="007E4F20">
              <w:rPr>
                <w:b/>
              </w:rPr>
              <w:t>UKUPNO:</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7CD97BE" w14:textId="77777777" w:rsidR="00756F4D" w:rsidRPr="007E4F20" w:rsidRDefault="00756F4D" w:rsidP="00E06E78">
            <w:pPr>
              <w:spacing w:after="0" w:line="240" w:lineRule="auto"/>
              <w:jc w:val="center"/>
              <w:rPr>
                <w:b/>
              </w:rPr>
            </w:pPr>
            <w:r>
              <w:rPr>
                <w:b/>
              </w:rPr>
              <w:t>499</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17CD97BF" w14:textId="77777777" w:rsidR="00756F4D" w:rsidRPr="007E4F20" w:rsidRDefault="00756F4D" w:rsidP="00E06E78">
            <w:pPr>
              <w:spacing w:after="0" w:line="240" w:lineRule="auto"/>
              <w:jc w:val="center"/>
              <w:rPr>
                <w:b/>
              </w:rPr>
            </w:pPr>
            <w:r>
              <w:rPr>
                <w:b/>
              </w:rPr>
              <w:t>441</w:t>
            </w:r>
          </w:p>
        </w:tc>
        <w:tc>
          <w:tcPr>
            <w:tcW w:w="15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7CD97C0" w14:textId="77777777" w:rsidR="00756F4D" w:rsidRDefault="00756F4D" w:rsidP="00E06E78">
            <w:pPr>
              <w:spacing w:after="0" w:line="240" w:lineRule="auto"/>
              <w:jc w:val="center"/>
              <w:rPr>
                <w:b/>
              </w:rPr>
            </w:pPr>
            <w:r>
              <w:rPr>
                <w:b/>
              </w:rPr>
              <w:t>457</w:t>
            </w:r>
          </w:p>
        </w:tc>
        <w:tc>
          <w:tcPr>
            <w:tcW w:w="19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7CD97C1" w14:textId="77777777" w:rsidR="00756F4D" w:rsidRPr="00B10910" w:rsidRDefault="008D484E" w:rsidP="00E06E78">
            <w:pPr>
              <w:spacing w:after="0" w:line="240" w:lineRule="auto"/>
              <w:jc w:val="center"/>
              <w:rPr>
                <w:b/>
              </w:rPr>
            </w:pPr>
            <w:r>
              <w:rPr>
                <w:b/>
              </w:rPr>
              <w:t>268</w:t>
            </w:r>
          </w:p>
        </w:tc>
      </w:tr>
    </w:tbl>
    <w:p w14:paraId="17CD97C3" w14:textId="77777777" w:rsidR="00031398" w:rsidRDefault="00346851" w:rsidP="00296891">
      <w:pPr>
        <w:rPr>
          <w:rFonts w:ascii="Calibri" w:hAnsi="Calibri"/>
          <w:sz w:val="24"/>
          <w:szCs w:val="24"/>
        </w:rPr>
      </w:pPr>
      <w:r w:rsidRPr="00201DE9">
        <w:rPr>
          <w:rFonts w:ascii="Calibri" w:hAnsi="Calibri"/>
          <w:sz w:val="24"/>
          <w:szCs w:val="24"/>
        </w:rPr>
        <w:t>Izvor: VOC – JVP grada Šibenika</w:t>
      </w:r>
    </w:p>
    <w:p w14:paraId="17CD97C4" w14:textId="77777777" w:rsidR="00490042" w:rsidRDefault="00490042" w:rsidP="00296891">
      <w:pPr>
        <w:rPr>
          <w:rFonts w:ascii="Calibri" w:hAnsi="Calibri"/>
          <w:sz w:val="24"/>
          <w:szCs w:val="24"/>
        </w:rPr>
      </w:pPr>
    </w:p>
    <w:p w14:paraId="17CD97C5" w14:textId="77777777" w:rsidR="00E06E78" w:rsidRPr="00296891" w:rsidRDefault="00E06E78" w:rsidP="00296891">
      <w:pPr>
        <w:rPr>
          <w:rFonts w:ascii="Calibri" w:hAnsi="Calibri"/>
          <w:sz w:val="24"/>
          <w:szCs w:val="24"/>
        </w:rPr>
      </w:pPr>
    </w:p>
    <w:p w14:paraId="17CD97C6" w14:textId="77777777" w:rsidR="00346851" w:rsidRPr="00585949" w:rsidRDefault="00346851" w:rsidP="00346851">
      <w:pPr>
        <w:jc w:val="center"/>
        <w:rPr>
          <w:rFonts w:ascii="Calibri" w:hAnsi="Calibri"/>
          <w:b/>
          <w:sz w:val="24"/>
          <w:szCs w:val="24"/>
        </w:rPr>
      </w:pPr>
      <w:r w:rsidRPr="00585949">
        <w:rPr>
          <w:rFonts w:ascii="Calibri" w:hAnsi="Calibri"/>
          <w:b/>
          <w:sz w:val="24"/>
          <w:szCs w:val="24"/>
        </w:rPr>
        <w:t>BROJ I TROŠKOVI INTERVENCIJA PO GRADOVIMA I OPĆINAMA ZA RAZDOBLJE 201</w:t>
      </w:r>
      <w:r w:rsidR="008D484E">
        <w:rPr>
          <w:rFonts w:ascii="Calibri" w:hAnsi="Calibri"/>
          <w:b/>
          <w:sz w:val="24"/>
          <w:szCs w:val="24"/>
        </w:rPr>
        <w:t>7.-2019</w:t>
      </w:r>
      <w:r w:rsidRPr="00585949">
        <w:rPr>
          <w:rFonts w:ascii="Calibri" w:hAnsi="Calibri"/>
          <w:b/>
          <w:sz w:val="24"/>
          <w:szCs w:val="24"/>
        </w:rPr>
        <w:t>.</w:t>
      </w: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992"/>
        <w:gridCol w:w="1558"/>
        <w:gridCol w:w="847"/>
        <w:gridCol w:w="1419"/>
        <w:gridCol w:w="991"/>
        <w:gridCol w:w="1417"/>
      </w:tblGrid>
      <w:tr w:rsidR="008D484E" w14:paraId="17CD97C8" w14:textId="77777777" w:rsidTr="008D484E">
        <w:trPr>
          <w:trHeight w:val="547"/>
          <w:jc w:val="center"/>
        </w:trPr>
        <w:tc>
          <w:tcPr>
            <w:tcW w:w="8925" w:type="dxa"/>
            <w:gridSpan w:val="7"/>
            <w:tcBorders>
              <w:top w:val="single" w:sz="4" w:space="0" w:color="000000"/>
              <w:left w:val="single" w:sz="4" w:space="0" w:color="000000"/>
              <w:right w:val="single" w:sz="4" w:space="0" w:color="000000"/>
            </w:tcBorders>
            <w:shd w:val="clear" w:color="auto" w:fill="D5DCE4" w:themeFill="text2" w:themeFillTint="33"/>
            <w:vAlign w:val="center"/>
          </w:tcPr>
          <w:p w14:paraId="17CD97C7" w14:textId="77777777" w:rsidR="008D484E" w:rsidRDefault="008D484E" w:rsidP="00EF2DC0">
            <w:pPr>
              <w:spacing w:after="0" w:line="240" w:lineRule="auto"/>
              <w:jc w:val="center"/>
              <w:rPr>
                <w:b/>
              </w:rPr>
            </w:pPr>
            <w:r>
              <w:rPr>
                <w:b/>
              </w:rPr>
              <w:t>BROJ I TROŠKOVI INTERVENCIJA PO GRADOVIMA I OPĆINAMA</w:t>
            </w:r>
          </w:p>
        </w:tc>
      </w:tr>
      <w:tr w:rsidR="008D484E" w14:paraId="17CD97CB" w14:textId="77777777" w:rsidTr="008D484E">
        <w:trPr>
          <w:jc w:val="center"/>
        </w:trPr>
        <w:tc>
          <w:tcPr>
            <w:tcW w:w="1701" w:type="dxa"/>
            <w:vMerge w:val="restart"/>
            <w:tcBorders>
              <w:top w:val="single" w:sz="4" w:space="0" w:color="000000"/>
              <w:left w:val="single" w:sz="4" w:space="0" w:color="000000"/>
              <w:right w:val="single" w:sz="4" w:space="0" w:color="auto"/>
            </w:tcBorders>
            <w:shd w:val="clear" w:color="auto" w:fill="D5DCE4" w:themeFill="text2" w:themeFillTint="33"/>
            <w:vAlign w:val="center"/>
          </w:tcPr>
          <w:p w14:paraId="17CD97C9" w14:textId="77777777" w:rsidR="008D484E" w:rsidRDefault="008D484E" w:rsidP="00EF2DC0">
            <w:pPr>
              <w:spacing w:after="0" w:line="240" w:lineRule="auto"/>
              <w:jc w:val="center"/>
              <w:rPr>
                <w:b/>
              </w:rPr>
            </w:pPr>
            <w:r>
              <w:rPr>
                <w:b/>
              </w:rPr>
              <w:t>PODRUČJE INTERVENCIJE</w:t>
            </w:r>
          </w:p>
        </w:tc>
        <w:tc>
          <w:tcPr>
            <w:tcW w:w="7224" w:type="dxa"/>
            <w:gridSpan w:val="6"/>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7CD97CA" w14:textId="77777777" w:rsidR="008D484E" w:rsidRDefault="008D484E" w:rsidP="00EF2DC0">
            <w:pPr>
              <w:spacing w:after="0" w:line="240" w:lineRule="auto"/>
              <w:jc w:val="center"/>
              <w:rPr>
                <w:b/>
              </w:rPr>
            </w:pPr>
            <w:r>
              <w:rPr>
                <w:b/>
              </w:rPr>
              <w:t>RAZDOBLJE</w:t>
            </w:r>
          </w:p>
        </w:tc>
      </w:tr>
      <w:tr w:rsidR="008D484E" w14:paraId="17CD97D0" w14:textId="77777777" w:rsidTr="008D484E">
        <w:trPr>
          <w:jc w:val="center"/>
        </w:trPr>
        <w:tc>
          <w:tcPr>
            <w:tcW w:w="1701" w:type="dxa"/>
            <w:vMerge/>
            <w:tcBorders>
              <w:left w:val="single" w:sz="4" w:space="0" w:color="000000"/>
              <w:right w:val="single" w:sz="4" w:space="0" w:color="auto"/>
            </w:tcBorders>
            <w:shd w:val="clear" w:color="auto" w:fill="D5DCE4" w:themeFill="text2" w:themeFillTint="33"/>
            <w:vAlign w:val="center"/>
            <w:hideMark/>
          </w:tcPr>
          <w:p w14:paraId="17CD97CC" w14:textId="77777777" w:rsidR="008D484E" w:rsidRDefault="008D484E" w:rsidP="008D484E">
            <w:pPr>
              <w:spacing w:after="0" w:line="240" w:lineRule="auto"/>
              <w:jc w:val="center"/>
              <w:rPr>
                <w: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7CD97CD" w14:textId="77777777" w:rsidR="008D484E" w:rsidRDefault="008D484E" w:rsidP="008D484E">
            <w:pPr>
              <w:spacing w:after="0" w:line="240" w:lineRule="auto"/>
              <w:jc w:val="center"/>
              <w:rPr>
                <w:b/>
              </w:rPr>
            </w:pPr>
            <w:r>
              <w:rPr>
                <w:b/>
              </w:rPr>
              <w:t>2017.</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7CD97CE" w14:textId="77777777" w:rsidR="008D484E" w:rsidRDefault="008D484E" w:rsidP="008D484E">
            <w:pPr>
              <w:spacing w:after="0" w:line="240" w:lineRule="auto"/>
              <w:jc w:val="center"/>
              <w:rPr>
                <w:b/>
              </w:rPr>
            </w:pPr>
            <w:r>
              <w:rPr>
                <w:b/>
              </w:rPr>
              <w:t>2018.</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17CD97CF" w14:textId="77777777" w:rsidR="008D484E" w:rsidRDefault="008D484E" w:rsidP="008D484E">
            <w:pPr>
              <w:spacing w:after="0" w:line="240" w:lineRule="auto"/>
              <w:jc w:val="center"/>
              <w:rPr>
                <w:b/>
              </w:rPr>
            </w:pPr>
            <w:r>
              <w:rPr>
                <w:b/>
              </w:rPr>
              <w:t>2019.</w:t>
            </w:r>
          </w:p>
        </w:tc>
      </w:tr>
      <w:tr w:rsidR="008D484E" w14:paraId="17CD97D5" w14:textId="77777777" w:rsidTr="008D484E">
        <w:trPr>
          <w:jc w:val="center"/>
        </w:trPr>
        <w:tc>
          <w:tcPr>
            <w:tcW w:w="1701" w:type="dxa"/>
            <w:vMerge/>
            <w:tcBorders>
              <w:left w:val="single" w:sz="4" w:space="0" w:color="000000"/>
              <w:right w:val="single" w:sz="4" w:space="0" w:color="auto"/>
            </w:tcBorders>
            <w:shd w:val="clear" w:color="auto" w:fill="D5DCE4" w:themeFill="text2" w:themeFillTint="33"/>
            <w:vAlign w:val="center"/>
            <w:hideMark/>
          </w:tcPr>
          <w:p w14:paraId="17CD97D1" w14:textId="77777777" w:rsidR="008D484E" w:rsidRDefault="008D484E" w:rsidP="008D484E">
            <w:pPr>
              <w:spacing w:after="0" w:line="240" w:lineRule="auto"/>
              <w:rPr>
                <w:rFonts w:cs="Times New Roman"/>
                <w:b/>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CD97D2" w14:textId="77777777" w:rsidR="008D484E" w:rsidRDefault="008D484E" w:rsidP="008D484E">
            <w:pPr>
              <w:spacing w:after="0" w:line="240" w:lineRule="auto"/>
              <w:jc w:val="center"/>
              <w:rPr>
                <w:b/>
              </w:rPr>
            </w:pPr>
            <w:r>
              <w:rPr>
                <w:b/>
              </w:rPr>
              <w:t>INTERVENCIJE</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CD97D3" w14:textId="77777777" w:rsidR="008D484E" w:rsidRDefault="008D484E" w:rsidP="008D484E">
            <w:pPr>
              <w:spacing w:after="0" w:line="240" w:lineRule="auto"/>
              <w:jc w:val="center"/>
              <w:rPr>
                <w:b/>
              </w:rPr>
            </w:pPr>
            <w:r>
              <w:rPr>
                <w:b/>
              </w:rPr>
              <w:t>INTERVENCIJE</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7CD97D4" w14:textId="77777777" w:rsidR="008D484E" w:rsidRDefault="008D484E" w:rsidP="008D484E">
            <w:pPr>
              <w:spacing w:after="0" w:line="240" w:lineRule="auto"/>
              <w:jc w:val="center"/>
              <w:rPr>
                <w:b/>
              </w:rPr>
            </w:pPr>
            <w:r>
              <w:rPr>
                <w:b/>
              </w:rPr>
              <w:t>INTERVENCIJE</w:t>
            </w:r>
          </w:p>
        </w:tc>
      </w:tr>
      <w:tr w:rsidR="008D484E" w14:paraId="17CD97DD" w14:textId="77777777" w:rsidTr="008D484E">
        <w:trPr>
          <w:jc w:val="center"/>
        </w:trPr>
        <w:tc>
          <w:tcPr>
            <w:tcW w:w="1701" w:type="dxa"/>
            <w:vMerge/>
            <w:tcBorders>
              <w:left w:val="single" w:sz="4" w:space="0" w:color="000000"/>
              <w:bottom w:val="single" w:sz="4" w:space="0" w:color="000000"/>
              <w:right w:val="single" w:sz="4" w:space="0" w:color="auto"/>
            </w:tcBorders>
            <w:shd w:val="clear" w:color="auto" w:fill="D5DCE4" w:themeFill="text2" w:themeFillTint="33"/>
            <w:vAlign w:val="center"/>
            <w:hideMark/>
          </w:tcPr>
          <w:p w14:paraId="17CD97D6" w14:textId="77777777" w:rsidR="008D484E" w:rsidRDefault="008D484E" w:rsidP="008D484E">
            <w:pPr>
              <w:spacing w:after="0" w:line="240" w:lineRule="auto"/>
              <w:rPr>
                <w:rFonts w:cs="Times New Roman"/>
                <w:b/>
              </w:rPr>
            </w:pP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CD97D7" w14:textId="77777777" w:rsidR="008D484E" w:rsidRDefault="008D484E" w:rsidP="008D484E">
            <w:pPr>
              <w:spacing w:after="0" w:line="240" w:lineRule="auto"/>
              <w:jc w:val="center"/>
              <w:rPr>
                <w:b/>
              </w:rPr>
            </w:pPr>
            <w:r>
              <w:rPr>
                <w:b/>
              </w:rPr>
              <w:t>BROJ</w:t>
            </w:r>
          </w:p>
        </w:tc>
        <w:tc>
          <w:tcPr>
            <w:tcW w:w="155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CD97D8" w14:textId="77777777" w:rsidR="008D484E" w:rsidRDefault="008D484E" w:rsidP="008D484E">
            <w:pPr>
              <w:spacing w:after="0" w:line="240" w:lineRule="auto"/>
              <w:jc w:val="center"/>
              <w:rPr>
                <w:b/>
              </w:rPr>
            </w:pPr>
            <w:r>
              <w:rPr>
                <w:b/>
              </w:rPr>
              <w:t>TROŠKOVI</w:t>
            </w:r>
          </w:p>
        </w:tc>
        <w:tc>
          <w:tcPr>
            <w:tcW w:w="8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CD97D9" w14:textId="77777777" w:rsidR="008D484E" w:rsidRDefault="008D484E" w:rsidP="008D484E">
            <w:pPr>
              <w:spacing w:after="0" w:line="240" w:lineRule="auto"/>
              <w:jc w:val="center"/>
              <w:rPr>
                <w:b/>
              </w:rPr>
            </w:pPr>
            <w:r>
              <w:rPr>
                <w:b/>
              </w:rPr>
              <w:t xml:space="preserve">BROJ </w:t>
            </w:r>
          </w:p>
        </w:tc>
        <w:tc>
          <w:tcPr>
            <w:tcW w:w="141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CD97DA" w14:textId="77777777" w:rsidR="008D484E" w:rsidRDefault="008D484E" w:rsidP="008D484E">
            <w:pPr>
              <w:spacing w:after="0" w:line="240" w:lineRule="auto"/>
              <w:jc w:val="center"/>
              <w:rPr>
                <w:b/>
              </w:rPr>
            </w:pPr>
            <w:r>
              <w:rPr>
                <w:b/>
              </w:rPr>
              <w:t>TROŠKOVI</w:t>
            </w:r>
          </w:p>
        </w:tc>
        <w:tc>
          <w:tcPr>
            <w:tcW w:w="99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7CD97DB" w14:textId="77777777" w:rsidR="008D484E" w:rsidRDefault="008D484E" w:rsidP="008D484E">
            <w:pPr>
              <w:spacing w:after="0" w:line="240" w:lineRule="auto"/>
              <w:jc w:val="center"/>
              <w:rPr>
                <w:b/>
              </w:rPr>
            </w:pPr>
            <w:r>
              <w:rPr>
                <w:b/>
              </w:rPr>
              <w:t>BROJ</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7CD97DC" w14:textId="77777777" w:rsidR="008D484E" w:rsidRDefault="008D484E" w:rsidP="008D484E">
            <w:pPr>
              <w:spacing w:after="0" w:line="240" w:lineRule="auto"/>
              <w:jc w:val="center"/>
              <w:rPr>
                <w:b/>
              </w:rPr>
            </w:pPr>
            <w:r>
              <w:rPr>
                <w:b/>
              </w:rPr>
              <w:t>TROŠKOVI</w:t>
            </w:r>
          </w:p>
        </w:tc>
      </w:tr>
      <w:tr w:rsidR="008D484E" w14:paraId="17CD97E5"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hideMark/>
          </w:tcPr>
          <w:p w14:paraId="17CD97DE" w14:textId="77777777" w:rsidR="008D484E" w:rsidRDefault="008D484E" w:rsidP="008D484E">
            <w:pPr>
              <w:spacing w:after="0" w:line="240" w:lineRule="auto"/>
              <w:jc w:val="center"/>
              <w:rPr>
                <w:b/>
              </w:rPr>
            </w:pPr>
            <w:r>
              <w:rPr>
                <w:b/>
              </w:rPr>
              <w:t>Šibenik</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DF" w14:textId="77777777" w:rsidR="008D484E" w:rsidRPr="00344AE3" w:rsidRDefault="008D484E" w:rsidP="008D484E">
            <w:pPr>
              <w:spacing w:after="0" w:line="240" w:lineRule="auto"/>
              <w:jc w:val="center"/>
            </w:pPr>
            <w:r>
              <w:t>392</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E0" w14:textId="77777777" w:rsidR="008D484E" w:rsidRPr="00344AE3" w:rsidRDefault="008D484E" w:rsidP="008D484E">
            <w:pPr>
              <w:spacing w:after="0" w:line="240" w:lineRule="auto"/>
              <w:jc w:val="right"/>
            </w:pPr>
            <w:r>
              <w:t>1.043.587,00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E1" w14:textId="77777777" w:rsidR="008D484E" w:rsidRPr="00344AE3" w:rsidRDefault="008D484E" w:rsidP="008D484E">
            <w:pPr>
              <w:spacing w:after="0" w:line="240" w:lineRule="auto"/>
              <w:jc w:val="center"/>
            </w:pPr>
            <w:r>
              <w:t>379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E2" w14:textId="77777777" w:rsidR="008D484E" w:rsidRPr="00344AE3" w:rsidRDefault="008D484E" w:rsidP="008D484E">
            <w:pPr>
              <w:spacing w:after="0" w:line="240" w:lineRule="auto"/>
              <w:jc w:val="right"/>
            </w:pPr>
            <w:r>
              <w:t>631.760,90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E3" w14:textId="77777777" w:rsidR="008D484E" w:rsidRPr="00344AE3" w:rsidRDefault="0083578E" w:rsidP="008D484E">
            <w:pPr>
              <w:spacing w:after="0" w:line="240" w:lineRule="auto"/>
              <w:jc w:val="center"/>
            </w:pPr>
            <w:r>
              <w:t>386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E4" w14:textId="77777777" w:rsidR="008D484E" w:rsidRPr="00344AE3" w:rsidRDefault="0083578E" w:rsidP="008D484E">
            <w:pPr>
              <w:spacing w:after="0" w:line="240" w:lineRule="auto"/>
              <w:jc w:val="right"/>
            </w:pPr>
            <w:r>
              <w:t>1.054.827,21</w:t>
            </w:r>
          </w:p>
        </w:tc>
      </w:tr>
      <w:tr w:rsidR="008D484E" w14:paraId="17CD97ED"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hideMark/>
          </w:tcPr>
          <w:p w14:paraId="17CD97E6" w14:textId="77777777" w:rsidR="008D484E" w:rsidRDefault="008D484E" w:rsidP="008D484E">
            <w:pPr>
              <w:spacing w:after="0" w:line="240" w:lineRule="auto"/>
              <w:jc w:val="center"/>
              <w:rPr>
                <w:b/>
              </w:rPr>
            </w:pPr>
            <w:r>
              <w:rPr>
                <w:b/>
              </w:rPr>
              <w:t>Vodice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E7" w14:textId="77777777" w:rsidR="008D484E" w:rsidRDefault="008D484E" w:rsidP="008D484E">
            <w:pPr>
              <w:spacing w:after="0" w:line="240" w:lineRule="auto"/>
              <w:jc w:val="center"/>
            </w:pPr>
            <w:r>
              <w:t>47</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E8" w14:textId="77777777" w:rsidR="008D484E" w:rsidRDefault="008D484E" w:rsidP="008D484E">
            <w:pPr>
              <w:spacing w:after="0" w:line="240" w:lineRule="auto"/>
              <w:jc w:val="right"/>
            </w:pPr>
            <w:r>
              <w:t>147.543,00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E9" w14:textId="77777777" w:rsidR="008D484E" w:rsidRDefault="008D484E" w:rsidP="008D484E">
            <w:pPr>
              <w:spacing w:after="0" w:line="240" w:lineRule="auto"/>
              <w:jc w:val="center"/>
            </w:pPr>
            <w:r>
              <w:t>34</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EA" w14:textId="77777777" w:rsidR="008D484E" w:rsidRDefault="008D484E" w:rsidP="008D484E">
            <w:pPr>
              <w:spacing w:after="0" w:line="240" w:lineRule="auto"/>
              <w:jc w:val="right"/>
            </w:pPr>
            <w:r>
              <w:t>77.584,90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EB" w14:textId="77777777" w:rsidR="008D484E" w:rsidRDefault="0083578E" w:rsidP="008D484E">
            <w:pPr>
              <w:spacing w:after="0" w:line="240" w:lineRule="auto"/>
              <w:jc w:val="center"/>
            </w:pPr>
            <w:r>
              <w:t>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EC" w14:textId="77777777" w:rsidR="008D484E" w:rsidRDefault="0083578E" w:rsidP="008D484E">
            <w:pPr>
              <w:spacing w:after="0" w:line="240" w:lineRule="auto"/>
              <w:jc w:val="right"/>
            </w:pPr>
            <w:r>
              <w:t>78.224,60</w:t>
            </w:r>
          </w:p>
        </w:tc>
      </w:tr>
      <w:tr w:rsidR="008D484E" w14:paraId="17CD97F5"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hideMark/>
          </w:tcPr>
          <w:p w14:paraId="17CD97EE" w14:textId="77777777" w:rsidR="008D484E" w:rsidRDefault="008D484E" w:rsidP="008D484E">
            <w:pPr>
              <w:spacing w:after="0" w:line="240" w:lineRule="auto"/>
              <w:jc w:val="center"/>
              <w:rPr>
                <w:b/>
              </w:rPr>
            </w:pPr>
            <w:r>
              <w:rPr>
                <w:b/>
              </w:rPr>
              <w:t>Skradin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EF" w14:textId="77777777" w:rsidR="008D484E" w:rsidRDefault="008D484E" w:rsidP="008D484E">
            <w:pPr>
              <w:spacing w:after="0" w:line="240" w:lineRule="auto"/>
              <w:jc w:val="center"/>
            </w:pPr>
            <w:r>
              <w:t>16</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F0" w14:textId="77777777" w:rsidR="008D484E" w:rsidRDefault="008D484E" w:rsidP="008D484E">
            <w:pPr>
              <w:spacing w:after="0" w:line="240" w:lineRule="auto"/>
              <w:jc w:val="right"/>
            </w:pPr>
            <w:r>
              <w:t>54.121,10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F1" w14:textId="77777777" w:rsidR="008D484E" w:rsidRDefault="008D484E" w:rsidP="008D484E">
            <w:pPr>
              <w:spacing w:after="0" w:line="240" w:lineRule="auto"/>
              <w:jc w:val="center"/>
            </w:pPr>
            <w:r>
              <w:t>5</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F2" w14:textId="77777777" w:rsidR="008D484E" w:rsidRDefault="008D484E" w:rsidP="008D484E">
            <w:pPr>
              <w:spacing w:after="0" w:line="240" w:lineRule="auto"/>
              <w:jc w:val="right"/>
            </w:pPr>
            <w:r>
              <w:t>17.147,90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F3" w14:textId="77777777" w:rsidR="008D484E" w:rsidRDefault="0083578E" w:rsidP="008D484E">
            <w:pPr>
              <w:spacing w:after="0" w:line="240" w:lineRule="auto"/>
              <w:jc w:val="center"/>
            </w:pPr>
            <w:r>
              <w:t>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F4" w14:textId="77777777" w:rsidR="008D484E" w:rsidRDefault="0083578E" w:rsidP="008D484E">
            <w:pPr>
              <w:spacing w:after="0" w:line="240" w:lineRule="auto"/>
              <w:jc w:val="right"/>
            </w:pPr>
            <w:r>
              <w:t>117.514,50</w:t>
            </w:r>
          </w:p>
        </w:tc>
      </w:tr>
      <w:tr w:rsidR="008D484E" w14:paraId="17CD97FD"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hideMark/>
          </w:tcPr>
          <w:p w14:paraId="17CD97F6" w14:textId="77777777" w:rsidR="008D484E" w:rsidRDefault="008D484E" w:rsidP="008D484E">
            <w:pPr>
              <w:spacing w:after="0" w:line="240" w:lineRule="auto"/>
              <w:jc w:val="center"/>
              <w:rPr>
                <w:b/>
              </w:rPr>
            </w:pPr>
            <w:r>
              <w:rPr>
                <w:b/>
              </w:rPr>
              <w:t>Bilice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F7" w14:textId="77777777" w:rsidR="008D484E" w:rsidRDefault="008D484E" w:rsidP="008D484E">
            <w:pPr>
              <w:spacing w:after="0" w:line="240" w:lineRule="auto"/>
              <w:jc w:val="center"/>
            </w:pPr>
            <w:r>
              <w:t>24</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F8" w14:textId="77777777" w:rsidR="008D484E" w:rsidRDefault="008D484E" w:rsidP="008D484E">
            <w:pPr>
              <w:spacing w:after="0" w:line="240" w:lineRule="auto"/>
              <w:jc w:val="right"/>
            </w:pPr>
            <w:r>
              <w:t>93.514,00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F9" w14:textId="77777777" w:rsidR="008D484E" w:rsidRDefault="008D484E" w:rsidP="008D484E">
            <w:pPr>
              <w:spacing w:after="0" w:line="240" w:lineRule="auto"/>
              <w:jc w:val="center"/>
            </w:pPr>
            <w:r>
              <w:t>7</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FA" w14:textId="77777777" w:rsidR="008D484E" w:rsidRDefault="008D484E" w:rsidP="008D484E">
            <w:pPr>
              <w:spacing w:after="0" w:line="240" w:lineRule="auto"/>
              <w:jc w:val="right"/>
            </w:pPr>
            <w:r>
              <w:t>6.591,90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FB" w14:textId="77777777" w:rsidR="008D484E" w:rsidRDefault="0083578E" w:rsidP="008D484E">
            <w:pPr>
              <w:spacing w:after="0" w:line="240" w:lineRule="auto"/>
              <w:jc w:val="center"/>
            </w:pPr>
            <w:r>
              <w:t>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FC" w14:textId="77777777" w:rsidR="008D484E" w:rsidRDefault="0083578E" w:rsidP="008D484E">
            <w:pPr>
              <w:spacing w:after="0" w:line="240" w:lineRule="auto"/>
              <w:jc w:val="right"/>
            </w:pPr>
            <w:r>
              <w:t>18.404,43</w:t>
            </w:r>
          </w:p>
        </w:tc>
      </w:tr>
      <w:tr w:rsidR="008D484E" w14:paraId="17CD9805"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hideMark/>
          </w:tcPr>
          <w:p w14:paraId="17CD97FE" w14:textId="77777777" w:rsidR="008D484E" w:rsidRDefault="008D484E" w:rsidP="008D484E">
            <w:pPr>
              <w:spacing w:after="0" w:line="240" w:lineRule="auto"/>
              <w:jc w:val="center"/>
              <w:rPr>
                <w:b/>
              </w:rPr>
            </w:pPr>
            <w:r>
              <w:rPr>
                <w:b/>
              </w:rPr>
              <w:t>Primošten</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7FF" w14:textId="77777777" w:rsidR="008D484E" w:rsidRDefault="008D484E" w:rsidP="008D484E">
            <w:pPr>
              <w:spacing w:after="0" w:line="240" w:lineRule="auto"/>
              <w:jc w:val="center"/>
            </w:pPr>
            <w:r>
              <w:t>7</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00" w14:textId="77777777" w:rsidR="008D484E" w:rsidRDefault="008D484E" w:rsidP="008D484E">
            <w:pPr>
              <w:spacing w:after="0" w:line="240" w:lineRule="auto"/>
              <w:jc w:val="right"/>
            </w:pPr>
            <w:r>
              <w:t>20.847,00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01" w14:textId="77777777" w:rsidR="008D484E" w:rsidRDefault="008D484E" w:rsidP="008D484E">
            <w:pPr>
              <w:spacing w:after="0" w:line="240" w:lineRule="auto"/>
              <w:jc w:val="center"/>
            </w:pPr>
            <w:r>
              <w:t>2</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02" w14:textId="77777777" w:rsidR="008D484E" w:rsidRDefault="008D484E" w:rsidP="008D484E">
            <w:pPr>
              <w:spacing w:after="0" w:line="240" w:lineRule="auto"/>
              <w:jc w:val="right"/>
            </w:pPr>
            <w:r>
              <w:t>3.604,40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03" w14:textId="77777777" w:rsidR="008D484E" w:rsidRDefault="0083578E" w:rsidP="008D484E">
            <w:pPr>
              <w:spacing w:after="0" w:line="240" w:lineRule="auto"/>
              <w:jc w:val="center"/>
            </w:pPr>
            <w:r>
              <w:t>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04" w14:textId="77777777" w:rsidR="008D484E" w:rsidRDefault="0083578E" w:rsidP="008D484E">
            <w:pPr>
              <w:spacing w:after="0" w:line="240" w:lineRule="auto"/>
              <w:jc w:val="right"/>
            </w:pPr>
            <w:r>
              <w:t>32.317,20</w:t>
            </w:r>
          </w:p>
        </w:tc>
      </w:tr>
      <w:tr w:rsidR="008D484E" w14:paraId="17CD980D"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hideMark/>
          </w:tcPr>
          <w:p w14:paraId="17CD9806" w14:textId="77777777" w:rsidR="008D484E" w:rsidRDefault="008D484E" w:rsidP="008D484E">
            <w:pPr>
              <w:spacing w:after="0" w:line="240" w:lineRule="auto"/>
              <w:jc w:val="center"/>
              <w:rPr>
                <w:b/>
              </w:rPr>
            </w:pPr>
            <w:r>
              <w:rPr>
                <w:b/>
              </w:rPr>
              <w:t xml:space="preserve">Rogoznica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07" w14:textId="77777777" w:rsidR="008D484E" w:rsidRDefault="008D484E" w:rsidP="008D484E">
            <w:pPr>
              <w:spacing w:after="0" w:line="240" w:lineRule="auto"/>
              <w:jc w:val="center"/>
            </w:pPr>
            <w:r>
              <w:t>3</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08" w14:textId="77777777" w:rsidR="008D484E" w:rsidRDefault="008D484E" w:rsidP="008D484E">
            <w:pPr>
              <w:spacing w:after="0" w:line="240" w:lineRule="auto"/>
              <w:jc w:val="right"/>
            </w:pPr>
            <w:r>
              <w:t>15.632,00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09" w14:textId="77777777" w:rsidR="008D484E" w:rsidRDefault="008D484E" w:rsidP="008D484E">
            <w:pPr>
              <w:spacing w:after="0" w:line="240" w:lineRule="auto"/>
              <w:jc w:val="center"/>
            </w:pPr>
            <w:r>
              <w:t>9</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0A" w14:textId="77777777" w:rsidR="008D484E" w:rsidRDefault="008D484E" w:rsidP="008D484E">
            <w:pPr>
              <w:spacing w:after="0" w:line="240" w:lineRule="auto"/>
              <w:jc w:val="right"/>
            </w:pPr>
            <w:r>
              <w:t>34.411,70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0B" w14:textId="77777777" w:rsidR="008D484E" w:rsidRDefault="0083578E" w:rsidP="008D484E">
            <w:pPr>
              <w:spacing w:after="0" w:line="240" w:lineRule="auto"/>
              <w:jc w:val="center"/>
            </w:pPr>
            <w:r>
              <w:t>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0C" w14:textId="77777777" w:rsidR="008D484E" w:rsidRDefault="0083578E" w:rsidP="008D484E">
            <w:pPr>
              <w:spacing w:after="0" w:line="240" w:lineRule="auto"/>
              <w:jc w:val="right"/>
            </w:pPr>
            <w:r>
              <w:t>22.333,00</w:t>
            </w:r>
          </w:p>
        </w:tc>
      </w:tr>
      <w:tr w:rsidR="008D484E" w14:paraId="17CD9815"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hideMark/>
          </w:tcPr>
          <w:p w14:paraId="17CD980E" w14:textId="77777777" w:rsidR="008D484E" w:rsidRDefault="008D484E" w:rsidP="008D484E">
            <w:pPr>
              <w:spacing w:after="0" w:line="240" w:lineRule="auto"/>
              <w:jc w:val="center"/>
              <w:rPr>
                <w:b/>
              </w:rPr>
            </w:pPr>
            <w:r>
              <w:rPr>
                <w:b/>
              </w:rPr>
              <w:t>Tisno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0F" w14:textId="77777777" w:rsidR="008D484E" w:rsidRDefault="008D484E" w:rsidP="008D484E">
            <w:pPr>
              <w:spacing w:after="0" w:line="240" w:lineRule="auto"/>
              <w:jc w:val="center"/>
            </w:pPr>
            <w:r>
              <w:t>2</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10" w14:textId="77777777" w:rsidR="008D484E" w:rsidRDefault="008D484E" w:rsidP="008D484E">
            <w:pPr>
              <w:spacing w:after="0" w:line="240" w:lineRule="auto"/>
              <w:jc w:val="right"/>
            </w:pPr>
            <w:r>
              <w:t>1.659,00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11" w14:textId="77777777" w:rsidR="008D484E" w:rsidRDefault="008D484E" w:rsidP="008D484E">
            <w:pPr>
              <w:spacing w:after="0" w:line="240" w:lineRule="auto"/>
              <w:jc w:val="center"/>
            </w:pPr>
            <w:r>
              <w:t>-</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12" w14:textId="77777777" w:rsidR="008D484E" w:rsidRDefault="008D484E" w:rsidP="008D484E">
            <w:pPr>
              <w:spacing w:after="0" w:line="240" w:lineRule="auto"/>
              <w:jc w:val="right"/>
            </w:pPr>
            <w: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13" w14:textId="77777777" w:rsidR="008D484E" w:rsidRDefault="0083578E" w:rsidP="008D484E">
            <w:pPr>
              <w:spacing w:after="0" w:line="240" w:lineRule="auto"/>
              <w:jc w:val="center"/>
            </w:pPr>
            <w: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14" w14:textId="77777777" w:rsidR="008D484E" w:rsidRDefault="0083578E" w:rsidP="008D484E">
            <w:pPr>
              <w:spacing w:after="0" w:line="240" w:lineRule="auto"/>
              <w:jc w:val="right"/>
            </w:pPr>
            <w:r>
              <w:t>922,50</w:t>
            </w:r>
          </w:p>
        </w:tc>
      </w:tr>
      <w:tr w:rsidR="008D484E" w14:paraId="17CD981D"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hideMark/>
          </w:tcPr>
          <w:p w14:paraId="17CD9816" w14:textId="77777777" w:rsidR="008D484E" w:rsidRDefault="008D484E" w:rsidP="008D484E">
            <w:pPr>
              <w:spacing w:after="0" w:line="240" w:lineRule="auto"/>
              <w:jc w:val="center"/>
              <w:rPr>
                <w:b/>
              </w:rPr>
            </w:pPr>
            <w:r>
              <w:rPr>
                <w:b/>
              </w:rPr>
              <w:t>Pirovac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17" w14:textId="77777777" w:rsidR="008D484E" w:rsidRDefault="008D484E" w:rsidP="008D484E">
            <w:pPr>
              <w:spacing w:after="0" w:line="240" w:lineRule="auto"/>
              <w:jc w:val="center"/>
            </w:pPr>
            <w:r>
              <w:t>-</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18" w14:textId="77777777" w:rsidR="008D484E" w:rsidRDefault="008D484E" w:rsidP="008D484E">
            <w:pPr>
              <w:spacing w:after="0" w:line="240" w:lineRule="auto"/>
              <w:jc w:val="right"/>
            </w:pPr>
            <w: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19" w14:textId="77777777" w:rsidR="008D484E" w:rsidRDefault="008D484E" w:rsidP="008D484E">
            <w:pPr>
              <w:spacing w:after="0" w:line="240" w:lineRule="auto"/>
              <w:jc w:val="center"/>
            </w:pPr>
            <w:r>
              <w:t>-</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1A" w14:textId="77777777" w:rsidR="008D484E" w:rsidRDefault="008D484E" w:rsidP="008D484E">
            <w:pPr>
              <w:spacing w:after="0" w:line="240" w:lineRule="auto"/>
              <w:jc w:val="right"/>
            </w:pPr>
            <w: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1B" w14:textId="77777777" w:rsidR="008D484E" w:rsidRDefault="0083578E" w:rsidP="008D484E">
            <w:pPr>
              <w:spacing w:after="0" w:line="240" w:lineRule="auto"/>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1C" w14:textId="77777777" w:rsidR="008D484E" w:rsidRDefault="0083578E" w:rsidP="008D484E">
            <w:pPr>
              <w:spacing w:after="0" w:line="240" w:lineRule="auto"/>
              <w:jc w:val="right"/>
            </w:pPr>
            <w:r>
              <w:t>-</w:t>
            </w:r>
          </w:p>
        </w:tc>
      </w:tr>
      <w:tr w:rsidR="008D484E" w14:paraId="17CD9825"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hideMark/>
          </w:tcPr>
          <w:p w14:paraId="17CD981E" w14:textId="77777777" w:rsidR="008D484E" w:rsidRDefault="008D484E" w:rsidP="008D484E">
            <w:pPr>
              <w:spacing w:after="0" w:line="240" w:lineRule="auto"/>
              <w:jc w:val="center"/>
              <w:rPr>
                <w:b/>
              </w:rPr>
            </w:pPr>
            <w:r>
              <w:rPr>
                <w:b/>
              </w:rPr>
              <w:t>Tribunj</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1F" w14:textId="77777777" w:rsidR="008D484E" w:rsidRDefault="008D484E" w:rsidP="008D484E">
            <w:pPr>
              <w:spacing w:after="0" w:line="240" w:lineRule="auto"/>
              <w:jc w:val="center"/>
            </w:pPr>
            <w:r>
              <w:t>2</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20" w14:textId="77777777" w:rsidR="008D484E" w:rsidRDefault="008D484E" w:rsidP="008D484E">
            <w:pPr>
              <w:spacing w:after="0" w:line="240" w:lineRule="auto"/>
              <w:jc w:val="right"/>
            </w:pPr>
            <w:r>
              <w:t>1.825,00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21" w14:textId="77777777" w:rsidR="008D484E" w:rsidRDefault="008D484E" w:rsidP="008D484E">
            <w:pPr>
              <w:spacing w:after="0" w:line="240" w:lineRule="auto"/>
              <w:jc w:val="center"/>
            </w:pPr>
            <w:r>
              <w:t>3</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22" w14:textId="77777777" w:rsidR="008D484E" w:rsidRDefault="008D484E" w:rsidP="008D484E">
            <w:pPr>
              <w:spacing w:after="0" w:line="240" w:lineRule="auto"/>
              <w:jc w:val="right"/>
            </w:pPr>
            <w:r>
              <w:t>4.683,40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23" w14:textId="77777777" w:rsidR="008D484E" w:rsidRDefault="0083578E" w:rsidP="008D484E">
            <w:pPr>
              <w:spacing w:after="0" w:line="240" w:lineRule="auto"/>
              <w:jc w:val="center"/>
            </w:pPr>
            <w: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24" w14:textId="77777777" w:rsidR="008D484E" w:rsidRDefault="0083578E" w:rsidP="008D484E">
            <w:pPr>
              <w:spacing w:after="0" w:line="240" w:lineRule="auto"/>
              <w:jc w:val="right"/>
            </w:pPr>
            <w:r>
              <w:t>20.346,00</w:t>
            </w:r>
          </w:p>
        </w:tc>
      </w:tr>
      <w:tr w:rsidR="008D484E" w14:paraId="17CD982D"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hideMark/>
          </w:tcPr>
          <w:p w14:paraId="17CD9826" w14:textId="77777777" w:rsidR="008D484E" w:rsidRDefault="008D484E" w:rsidP="008D484E">
            <w:pPr>
              <w:spacing w:after="0" w:line="240" w:lineRule="auto"/>
              <w:jc w:val="center"/>
              <w:rPr>
                <w:b/>
              </w:rPr>
            </w:pPr>
            <w:r>
              <w:rPr>
                <w:b/>
              </w:rPr>
              <w:t>Murter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27" w14:textId="77777777" w:rsidR="008D484E" w:rsidRDefault="008D484E" w:rsidP="008D484E">
            <w:pPr>
              <w:spacing w:after="0" w:line="240" w:lineRule="auto"/>
              <w:jc w:val="center"/>
            </w:pPr>
            <w:r>
              <w:t>1</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28" w14:textId="77777777" w:rsidR="008D484E" w:rsidRDefault="008D484E" w:rsidP="008D484E">
            <w:pPr>
              <w:spacing w:after="0" w:line="240" w:lineRule="auto"/>
              <w:jc w:val="right"/>
            </w:pPr>
            <w:r>
              <w:t>174,00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29" w14:textId="77777777" w:rsidR="008D484E" w:rsidRDefault="008D484E" w:rsidP="008D484E">
            <w:pPr>
              <w:spacing w:after="0" w:line="240" w:lineRule="auto"/>
              <w:jc w:val="center"/>
            </w:pPr>
            <w:r>
              <w:t>1</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2A" w14:textId="77777777" w:rsidR="008D484E" w:rsidRDefault="008D484E" w:rsidP="008D484E">
            <w:pPr>
              <w:spacing w:after="0" w:line="240" w:lineRule="auto"/>
              <w:jc w:val="right"/>
            </w:pPr>
            <w:r>
              <w:t>3.632,80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2B" w14:textId="77777777" w:rsidR="008D484E" w:rsidRDefault="0083578E" w:rsidP="008D484E">
            <w:pPr>
              <w:spacing w:after="0" w:line="240" w:lineRule="auto"/>
              <w:jc w:val="center"/>
            </w:pPr>
            <w: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2C" w14:textId="77777777" w:rsidR="008D484E" w:rsidRDefault="0083578E" w:rsidP="008D484E">
            <w:pPr>
              <w:spacing w:after="0" w:line="240" w:lineRule="auto"/>
              <w:jc w:val="right"/>
            </w:pPr>
            <w:r>
              <w:t>6.555,00</w:t>
            </w:r>
          </w:p>
        </w:tc>
      </w:tr>
      <w:tr w:rsidR="008D484E" w14:paraId="17CD9835"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hideMark/>
          </w:tcPr>
          <w:p w14:paraId="17CD982E" w14:textId="77777777" w:rsidR="008D484E" w:rsidRDefault="008D484E" w:rsidP="008D484E">
            <w:pPr>
              <w:spacing w:after="0" w:line="240" w:lineRule="auto"/>
              <w:jc w:val="center"/>
              <w:rPr>
                <w:b/>
              </w:rPr>
            </w:pPr>
            <w:r>
              <w:rPr>
                <w:b/>
              </w:rPr>
              <w:t>Unešić</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2F" w14:textId="77777777" w:rsidR="008D484E" w:rsidRDefault="008D484E" w:rsidP="008D484E">
            <w:pPr>
              <w:spacing w:after="0" w:line="240" w:lineRule="auto"/>
              <w:jc w:val="center"/>
            </w:pPr>
            <w:r>
              <w:t>1</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30" w14:textId="77777777" w:rsidR="008D484E" w:rsidRDefault="008D484E" w:rsidP="008D484E">
            <w:pPr>
              <w:spacing w:after="0" w:line="240" w:lineRule="auto"/>
              <w:jc w:val="right"/>
            </w:pPr>
            <w:r>
              <w:t>1.909,00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31" w14:textId="77777777" w:rsidR="008D484E" w:rsidRDefault="008D484E" w:rsidP="008D484E">
            <w:pPr>
              <w:spacing w:after="0" w:line="240" w:lineRule="auto"/>
              <w:jc w:val="center"/>
            </w:pPr>
            <w:r>
              <w:t>-</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32" w14:textId="77777777" w:rsidR="008D484E" w:rsidRDefault="008D484E" w:rsidP="008D484E">
            <w:pPr>
              <w:spacing w:after="0" w:line="240" w:lineRule="auto"/>
              <w:jc w:val="right"/>
            </w:pPr>
            <w: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33" w14:textId="77777777" w:rsidR="008D484E" w:rsidRDefault="0083578E" w:rsidP="008D484E">
            <w:pPr>
              <w:spacing w:after="0" w:line="240" w:lineRule="auto"/>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34" w14:textId="77777777" w:rsidR="008D484E" w:rsidRDefault="0083578E" w:rsidP="008D484E">
            <w:pPr>
              <w:spacing w:after="0" w:line="240" w:lineRule="auto"/>
              <w:jc w:val="right"/>
            </w:pPr>
            <w:r>
              <w:t>-</w:t>
            </w:r>
          </w:p>
        </w:tc>
      </w:tr>
      <w:tr w:rsidR="008D484E" w14:paraId="17CD983D"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hideMark/>
          </w:tcPr>
          <w:p w14:paraId="17CD9836" w14:textId="77777777" w:rsidR="008D484E" w:rsidRDefault="008D484E" w:rsidP="008D484E">
            <w:pPr>
              <w:spacing w:after="0" w:line="240" w:lineRule="auto"/>
              <w:jc w:val="center"/>
              <w:rPr>
                <w:b/>
              </w:rPr>
            </w:pPr>
            <w:r>
              <w:rPr>
                <w:b/>
              </w:rPr>
              <w:t>Drniš</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37" w14:textId="77777777" w:rsidR="008D484E" w:rsidRDefault="008D484E" w:rsidP="008D484E">
            <w:pPr>
              <w:spacing w:after="0" w:line="240" w:lineRule="auto"/>
              <w:jc w:val="center"/>
            </w:pPr>
            <w:r>
              <w:t>2</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38" w14:textId="77777777" w:rsidR="008D484E" w:rsidRDefault="008D484E" w:rsidP="008D484E">
            <w:pPr>
              <w:spacing w:after="0" w:line="240" w:lineRule="auto"/>
              <w:jc w:val="right"/>
            </w:pPr>
            <w:r>
              <w:t>2.893,00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39" w14:textId="77777777" w:rsidR="008D484E" w:rsidRDefault="008D484E" w:rsidP="008D484E">
            <w:pPr>
              <w:spacing w:after="0" w:line="240" w:lineRule="auto"/>
              <w:jc w:val="center"/>
            </w:pPr>
            <w:r>
              <w:t>-</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3A" w14:textId="77777777" w:rsidR="008D484E" w:rsidRDefault="008D484E" w:rsidP="008D484E">
            <w:pPr>
              <w:spacing w:after="0" w:line="240" w:lineRule="auto"/>
              <w:jc w:val="right"/>
            </w:pPr>
            <w: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3B" w14:textId="77777777" w:rsidR="008D484E" w:rsidRDefault="0083578E" w:rsidP="008D484E">
            <w:pPr>
              <w:spacing w:after="0" w:line="240" w:lineRule="auto"/>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3C" w14:textId="77777777" w:rsidR="008D484E" w:rsidRDefault="0083578E" w:rsidP="008D484E">
            <w:pPr>
              <w:spacing w:after="0" w:line="240" w:lineRule="auto"/>
              <w:jc w:val="right"/>
            </w:pPr>
            <w:r>
              <w:t>-</w:t>
            </w:r>
          </w:p>
        </w:tc>
      </w:tr>
      <w:tr w:rsidR="008D484E" w14:paraId="17CD9845"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tcPr>
          <w:p w14:paraId="17CD983E" w14:textId="77777777" w:rsidR="008D484E" w:rsidRDefault="008D484E" w:rsidP="008D484E">
            <w:pPr>
              <w:spacing w:after="0" w:line="240" w:lineRule="auto"/>
              <w:jc w:val="center"/>
              <w:rPr>
                <w:b/>
              </w:rPr>
            </w:pPr>
            <w:r>
              <w:rPr>
                <w:b/>
              </w:rPr>
              <w:t>Kistanje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3F" w14:textId="77777777" w:rsidR="008D484E" w:rsidRDefault="008D484E" w:rsidP="008D484E">
            <w:pPr>
              <w:spacing w:after="0" w:line="240" w:lineRule="auto"/>
              <w:jc w:val="center"/>
            </w:pPr>
            <w:r>
              <w:t>3</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40" w14:textId="77777777" w:rsidR="008D484E" w:rsidRDefault="008D484E" w:rsidP="008D484E">
            <w:pPr>
              <w:spacing w:after="0" w:line="240" w:lineRule="auto"/>
              <w:jc w:val="right"/>
            </w:pPr>
            <w:r>
              <w:t>31.864,00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41" w14:textId="77777777" w:rsidR="008D484E" w:rsidRDefault="008D484E" w:rsidP="008D484E">
            <w:pPr>
              <w:spacing w:after="0" w:line="240" w:lineRule="auto"/>
              <w:jc w:val="center"/>
            </w:pPr>
            <w:r>
              <w:t>-</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42" w14:textId="77777777" w:rsidR="008D484E" w:rsidRDefault="008D484E" w:rsidP="008D484E">
            <w:pPr>
              <w:spacing w:after="0" w:line="240" w:lineRule="auto"/>
              <w:jc w:val="right"/>
            </w:pPr>
            <w: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43" w14:textId="77777777" w:rsidR="008D484E" w:rsidRDefault="0083578E" w:rsidP="008D484E">
            <w:pPr>
              <w:spacing w:after="0" w:line="240" w:lineRule="auto"/>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44" w14:textId="77777777" w:rsidR="008D484E" w:rsidRDefault="0083578E" w:rsidP="008D484E">
            <w:pPr>
              <w:spacing w:after="0" w:line="240" w:lineRule="auto"/>
              <w:jc w:val="right"/>
            </w:pPr>
            <w:r>
              <w:t>-</w:t>
            </w:r>
          </w:p>
        </w:tc>
      </w:tr>
      <w:tr w:rsidR="008D484E" w14:paraId="17CD984D"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tcPr>
          <w:p w14:paraId="17CD9846" w14:textId="77777777" w:rsidR="008D484E" w:rsidRDefault="008D484E" w:rsidP="008D484E">
            <w:pPr>
              <w:spacing w:after="0" w:line="240" w:lineRule="auto"/>
              <w:jc w:val="center"/>
              <w:rPr>
                <w:b/>
              </w:rPr>
            </w:pPr>
            <w:r>
              <w:rPr>
                <w:b/>
              </w:rPr>
              <w:t>Kula Norinska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47" w14:textId="77777777" w:rsidR="008D484E" w:rsidRDefault="008D484E" w:rsidP="008D484E">
            <w:pPr>
              <w:spacing w:after="0" w:line="240" w:lineRule="auto"/>
              <w:jc w:val="center"/>
            </w:pPr>
            <w:r>
              <w:t>-</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48" w14:textId="77777777" w:rsidR="008D484E" w:rsidRDefault="008D484E" w:rsidP="008D484E">
            <w:pPr>
              <w:spacing w:after="0" w:line="240" w:lineRule="auto"/>
              <w:jc w:val="right"/>
            </w:pPr>
            <w: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49" w14:textId="77777777" w:rsidR="008D484E" w:rsidRDefault="008D484E" w:rsidP="008D484E">
            <w:pPr>
              <w:spacing w:after="0" w:line="240" w:lineRule="auto"/>
              <w:jc w:val="center"/>
            </w:pPr>
            <w:r>
              <w:t>1</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4A" w14:textId="77777777" w:rsidR="008D484E" w:rsidRDefault="008D484E" w:rsidP="008D484E">
            <w:pPr>
              <w:spacing w:after="0" w:line="240" w:lineRule="auto"/>
              <w:jc w:val="right"/>
            </w:pPr>
            <w:r>
              <w:t>79.027,50</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4B" w14:textId="77777777" w:rsidR="008D484E" w:rsidRDefault="0083578E" w:rsidP="008D484E">
            <w:pPr>
              <w:spacing w:after="0" w:line="240" w:lineRule="auto"/>
              <w:jc w:val="center"/>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4C" w14:textId="77777777" w:rsidR="008D484E" w:rsidRDefault="0083578E" w:rsidP="008D484E">
            <w:pPr>
              <w:spacing w:after="0" w:line="240" w:lineRule="auto"/>
              <w:jc w:val="right"/>
            </w:pPr>
            <w:r>
              <w:t>-</w:t>
            </w:r>
          </w:p>
        </w:tc>
      </w:tr>
      <w:tr w:rsidR="0083578E" w14:paraId="17CD9855"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EDEDED" w:themeFill="accent3" w:themeFillTint="33"/>
          </w:tcPr>
          <w:p w14:paraId="17CD984E" w14:textId="77777777" w:rsidR="0083578E" w:rsidRDefault="0083578E" w:rsidP="008D484E">
            <w:pPr>
              <w:spacing w:after="0" w:line="240" w:lineRule="auto"/>
              <w:jc w:val="center"/>
              <w:rPr>
                <w:b/>
              </w:rPr>
            </w:pPr>
            <w:r>
              <w:rPr>
                <w:b/>
              </w:rPr>
              <w:t>Benkovac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4F" w14:textId="77777777" w:rsidR="0083578E" w:rsidRDefault="0083578E" w:rsidP="008D484E">
            <w:pPr>
              <w:spacing w:after="0" w:line="240" w:lineRule="auto"/>
              <w:jc w:val="center"/>
            </w:pPr>
            <w:r>
              <w:t>-</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50" w14:textId="77777777" w:rsidR="0083578E" w:rsidRDefault="0083578E" w:rsidP="008D484E">
            <w:pPr>
              <w:spacing w:after="0" w:line="240" w:lineRule="auto"/>
              <w:jc w:val="right"/>
            </w:pPr>
            <w:r>
              <w:t>-</w:t>
            </w:r>
          </w:p>
        </w:tc>
        <w:tc>
          <w:tcPr>
            <w:tcW w:w="8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51" w14:textId="77777777" w:rsidR="0083578E" w:rsidRDefault="0083578E" w:rsidP="008D484E">
            <w:pPr>
              <w:spacing w:after="0" w:line="240" w:lineRule="auto"/>
              <w:jc w:val="center"/>
            </w:pPr>
            <w:r>
              <w:t>-</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52" w14:textId="77777777" w:rsidR="0083578E" w:rsidRDefault="0083578E" w:rsidP="008D484E">
            <w:pPr>
              <w:spacing w:after="0" w:line="240" w:lineRule="auto"/>
              <w:jc w:val="right"/>
            </w:pPr>
            <w: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53" w14:textId="77777777" w:rsidR="0083578E" w:rsidRDefault="0083578E" w:rsidP="008D484E">
            <w:pPr>
              <w:spacing w:after="0" w:line="240" w:lineRule="auto"/>
              <w:jc w:val="center"/>
            </w:pPr>
            <w: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D9854" w14:textId="77777777" w:rsidR="0083578E" w:rsidRDefault="0083578E" w:rsidP="008D484E">
            <w:pPr>
              <w:spacing w:after="0" w:line="240" w:lineRule="auto"/>
              <w:jc w:val="right"/>
            </w:pPr>
            <w:r>
              <w:t>3.010,00</w:t>
            </w:r>
          </w:p>
        </w:tc>
      </w:tr>
      <w:tr w:rsidR="008D484E" w14:paraId="17CD985D" w14:textId="77777777" w:rsidTr="008D484E">
        <w:trPr>
          <w:jc w:val="center"/>
        </w:trPr>
        <w:tc>
          <w:tcPr>
            <w:tcW w:w="1701" w:type="dxa"/>
            <w:tcBorders>
              <w:top w:val="single" w:sz="4" w:space="0" w:color="000000"/>
              <w:left w:val="single" w:sz="4" w:space="0" w:color="000000"/>
              <w:bottom w:val="single" w:sz="4" w:space="0" w:color="000000"/>
              <w:right w:val="single" w:sz="4" w:space="0" w:color="auto"/>
            </w:tcBorders>
            <w:shd w:val="clear" w:color="auto" w:fill="D5DCE4" w:themeFill="text2" w:themeFillTint="33"/>
            <w:hideMark/>
          </w:tcPr>
          <w:p w14:paraId="17CD9856" w14:textId="77777777" w:rsidR="008D484E" w:rsidRDefault="008D484E" w:rsidP="008D484E">
            <w:pPr>
              <w:spacing w:after="0" w:line="240" w:lineRule="auto"/>
              <w:jc w:val="center"/>
              <w:rPr>
                <w:b/>
              </w:rPr>
            </w:pPr>
            <w:r>
              <w:rPr>
                <w:b/>
              </w:rPr>
              <w:t>UKUPNO:</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CD9857" w14:textId="77777777" w:rsidR="008D484E" w:rsidRDefault="008D484E" w:rsidP="008D484E">
            <w:pPr>
              <w:spacing w:after="0" w:line="240" w:lineRule="auto"/>
              <w:jc w:val="center"/>
              <w:rPr>
                <w:b/>
              </w:rPr>
            </w:pPr>
            <w:r>
              <w:rPr>
                <w:b/>
              </w:rPr>
              <w:t>499</w:t>
            </w:r>
          </w:p>
        </w:tc>
        <w:tc>
          <w:tcPr>
            <w:tcW w:w="155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CD9858" w14:textId="77777777" w:rsidR="008D484E" w:rsidRDefault="008D484E" w:rsidP="008D484E">
            <w:pPr>
              <w:spacing w:after="0" w:line="240" w:lineRule="auto"/>
              <w:jc w:val="right"/>
              <w:rPr>
                <w:b/>
              </w:rPr>
            </w:pPr>
            <w:r>
              <w:rPr>
                <w:b/>
              </w:rPr>
              <w:t>1.415.599,00</w:t>
            </w:r>
          </w:p>
        </w:tc>
        <w:tc>
          <w:tcPr>
            <w:tcW w:w="84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CD9859" w14:textId="77777777" w:rsidR="008D484E" w:rsidRDefault="008D484E" w:rsidP="008D484E">
            <w:pPr>
              <w:spacing w:after="0" w:line="240" w:lineRule="auto"/>
              <w:jc w:val="center"/>
              <w:rPr>
                <w:b/>
              </w:rPr>
            </w:pPr>
            <w:r>
              <w:rPr>
                <w:b/>
              </w:rPr>
              <w:t>441</w:t>
            </w:r>
          </w:p>
        </w:tc>
        <w:tc>
          <w:tcPr>
            <w:tcW w:w="141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CD985A" w14:textId="77777777" w:rsidR="008D484E" w:rsidRDefault="008D484E" w:rsidP="008D484E">
            <w:pPr>
              <w:spacing w:after="0" w:line="240" w:lineRule="auto"/>
              <w:jc w:val="right"/>
              <w:rPr>
                <w:b/>
              </w:rPr>
            </w:pPr>
            <w:r>
              <w:rPr>
                <w:b/>
              </w:rPr>
              <w:t>858.445,40</w:t>
            </w:r>
          </w:p>
        </w:tc>
        <w:tc>
          <w:tcPr>
            <w:tcW w:w="99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CD985B" w14:textId="77777777" w:rsidR="008D484E" w:rsidRDefault="0083578E" w:rsidP="008D484E">
            <w:pPr>
              <w:spacing w:after="0" w:line="240" w:lineRule="auto"/>
              <w:jc w:val="center"/>
              <w:rPr>
                <w:b/>
              </w:rPr>
            </w:pPr>
            <w:r>
              <w:rPr>
                <w:b/>
              </w:rPr>
              <w:t>457</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7CD985C" w14:textId="77777777" w:rsidR="008D484E" w:rsidRDefault="0083578E" w:rsidP="008D484E">
            <w:pPr>
              <w:spacing w:after="0" w:line="240" w:lineRule="auto"/>
              <w:jc w:val="right"/>
              <w:rPr>
                <w:b/>
              </w:rPr>
            </w:pPr>
            <w:r>
              <w:rPr>
                <w:b/>
              </w:rPr>
              <w:t>1.354.454.44</w:t>
            </w:r>
          </w:p>
        </w:tc>
      </w:tr>
    </w:tbl>
    <w:p w14:paraId="17CD985E" w14:textId="77777777" w:rsidR="00012B1F" w:rsidRDefault="00346851" w:rsidP="007342DA">
      <w:pPr>
        <w:rPr>
          <w:rFonts w:ascii="Calibri" w:hAnsi="Calibri"/>
          <w:sz w:val="24"/>
          <w:szCs w:val="24"/>
        </w:rPr>
      </w:pPr>
      <w:r w:rsidRPr="00201DE9">
        <w:rPr>
          <w:rFonts w:ascii="Calibri" w:hAnsi="Calibri"/>
          <w:sz w:val="24"/>
          <w:szCs w:val="24"/>
        </w:rPr>
        <w:t>Izvor: VOC – JVP grada Šibenika</w:t>
      </w:r>
    </w:p>
    <w:p w14:paraId="17CD985F" w14:textId="77777777" w:rsidR="00FA1ADD" w:rsidRDefault="00FA1ADD">
      <w:pPr>
        <w:rPr>
          <w:rFonts w:ascii="Calibri" w:hAnsi="Calibri"/>
          <w:sz w:val="24"/>
          <w:szCs w:val="24"/>
        </w:rPr>
      </w:pPr>
      <w:r>
        <w:rPr>
          <w:rFonts w:ascii="Calibri" w:hAnsi="Calibri"/>
          <w:sz w:val="24"/>
          <w:szCs w:val="24"/>
        </w:rPr>
        <w:br w:type="page"/>
      </w:r>
    </w:p>
    <w:p w14:paraId="17CD9860" w14:textId="77777777" w:rsidR="00346851" w:rsidRPr="00201DE9" w:rsidRDefault="00346851" w:rsidP="00346851">
      <w:pPr>
        <w:jc w:val="center"/>
        <w:rPr>
          <w:rFonts w:ascii="Calibri" w:hAnsi="Calibri"/>
          <w:b/>
          <w:sz w:val="24"/>
          <w:szCs w:val="24"/>
        </w:rPr>
      </w:pPr>
      <w:r w:rsidRPr="00201DE9">
        <w:rPr>
          <w:rFonts w:ascii="Calibri" w:hAnsi="Calibri"/>
          <w:b/>
          <w:sz w:val="24"/>
          <w:szCs w:val="24"/>
        </w:rPr>
        <w:lastRenderedPageBreak/>
        <w:t>VRSTE VATROGASNIH INTERVENCIJA NA PODRUČJU GRADA ŠIBENIKA</w:t>
      </w:r>
      <w:r w:rsidR="0083578E">
        <w:rPr>
          <w:rFonts w:ascii="Calibri" w:hAnsi="Calibri"/>
          <w:b/>
          <w:sz w:val="24"/>
          <w:szCs w:val="24"/>
        </w:rPr>
        <w:t xml:space="preserve"> 2017.-2019.</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1701"/>
        <w:gridCol w:w="1701"/>
        <w:gridCol w:w="1985"/>
      </w:tblGrid>
      <w:tr w:rsidR="00C63DCE" w14:paraId="17CD9862" w14:textId="77777777" w:rsidTr="00CF50CE">
        <w:tc>
          <w:tcPr>
            <w:tcW w:w="9214" w:type="dxa"/>
            <w:gridSpan w:val="4"/>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7CD9861" w14:textId="77777777" w:rsidR="00C63DCE" w:rsidRDefault="00C63DCE" w:rsidP="00CF50CE">
            <w:pPr>
              <w:spacing w:after="0" w:line="240" w:lineRule="auto"/>
              <w:jc w:val="center"/>
              <w:rPr>
                <w:b/>
                <w:sz w:val="24"/>
                <w:szCs w:val="24"/>
              </w:rPr>
            </w:pPr>
            <w:r>
              <w:rPr>
                <w:b/>
                <w:sz w:val="24"/>
                <w:szCs w:val="24"/>
              </w:rPr>
              <w:t>GRAD ŠIBENIK</w:t>
            </w:r>
          </w:p>
        </w:tc>
      </w:tr>
      <w:tr w:rsidR="00C63DCE" w14:paraId="17CD9865" w14:textId="77777777" w:rsidTr="00CF50CE">
        <w:tc>
          <w:tcPr>
            <w:tcW w:w="3827"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17CD9863" w14:textId="77777777" w:rsidR="00C63DCE" w:rsidRDefault="00C63DCE" w:rsidP="00CF50CE">
            <w:pPr>
              <w:spacing w:after="0" w:line="240" w:lineRule="auto"/>
              <w:jc w:val="center"/>
              <w:rPr>
                <w:rFonts w:cs="Times New Roman"/>
                <w:b/>
                <w:sz w:val="24"/>
                <w:szCs w:val="24"/>
              </w:rPr>
            </w:pPr>
            <w:r>
              <w:rPr>
                <w:b/>
                <w:sz w:val="24"/>
                <w:szCs w:val="24"/>
              </w:rPr>
              <w:t>VRSTA VATROGASNE INTERVENCIJE</w:t>
            </w:r>
          </w:p>
        </w:tc>
        <w:tc>
          <w:tcPr>
            <w:tcW w:w="5387" w:type="dxa"/>
            <w:gridSpan w:val="3"/>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17CD9864" w14:textId="77777777" w:rsidR="00C63DCE" w:rsidRDefault="00C63DCE" w:rsidP="00CF50CE">
            <w:pPr>
              <w:spacing w:after="0" w:line="240" w:lineRule="auto"/>
              <w:jc w:val="center"/>
              <w:rPr>
                <w:b/>
                <w:sz w:val="24"/>
                <w:szCs w:val="24"/>
              </w:rPr>
            </w:pPr>
            <w:r>
              <w:rPr>
                <w:b/>
                <w:sz w:val="24"/>
                <w:szCs w:val="24"/>
              </w:rPr>
              <w:t>BROJ INTERVENCIJA</w:t>
            </w:r>
          </w:p>
        </w:tc>
      </w:tr>
      <w:tr w:rsidR="0083578E" w14:paraId="17CD986A" w14:textId="77777777" w:rsidTr="00EB70E6">
        <w:trPr>
          <w:trHeight w:val="463"/>
        </w:trPr>
        <w:tc>
          <w:tcPr>
            <w:tcW w:w="0" w:type="auto"/>
            <w:vMerge/>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17CD9866" w14:textId="77777777" w:rsidR="0083578E" w:rsidRDefault="0083578E" w:rsidP="0083578E">
            <w:pPr>
              <w:spacing w:after="0" w:line="240" w:lineRule="auto"/>
              <w:rPr>
                <w:rFonts w:cs="Times New Roman"/>
                <w:b/>
                <w:sz w:val="24"/>
                <w:szCs w:val="24"/>
              </w:rPr>
            </w:pPr>
          </w:p>
        </w:tc>
        <w:tc>
          <w:tcPr>
            <w:tcW w:w="1701"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17CD9867" w14:textId="77777777" w:rsidR="0083578E" w:rsidRDefault="0083578E" w:rsidP="0083578E">
            <w:pPr>
              <w:spacing w:after="0" w:line="240" w:lineRule="auto"/>
              <w:jc w:val="center"/>
              <w:rPr>
                <w:b/>
                <w:sz w:val="24"/>
                <w:szCs w:val="24"/>
              </w:rPr>
            </w:pPr>
            <w:r>
              <w:rPr>
                <w:b/>
                <w:sz w:val="24"/>
                <w:szCs w:val="24"/>
              </w:rPr>
              <w:t>2017.</w:t>
            </w:r>
          </w:p>
        </w:tc>
        <w:tc>
          <w:tcPr>
            <w:tcW w:w="1701"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17CD9868" w14:textId="77777777" w:rsidR="0083578E" w:rsidRDefault="0083578E" w:rsidP="0083578E">
            <w:pPr>
              <w:spacing w:after="0" w:line="240" w:lineRule="auto"/>
              <w:jc w:val="center"/>
              <w:rPr>
                <w:b/>
                <w:sz w:val="24"/>
                <w:szCs w:val="24"/>
              </w:rPr>
            </w:pPr>
            <w:r>
              <w:rPr>
                <w:b/>
                <w:sz w:val="24"/>
                <w:szCs w:val="24"/>
              </w:rPr>
              <w:t>2018.</w:t>
            </w:r>
          </w:p>
        </w:tc>
        <w:tc>
          <w:tcPr>
            <w:tcW w:w="1985"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17CD9869" w14:textId="77777777" w:rsidR="0083578E" w:rsidRDefault="0083578E" w:rsidP="0083578E">
            <w:pPr>
              <w:spacing w:after="0" w:line="240" w:lineRule="auto"/>
              <w:jc w:val="center"/>
              <w:rPr>
                <w:b/>
                <w:sz w:val="24"/>
                <w:szCs w:val="24"/>
              </w:rPr>
            </w:pPr>
            <w:r>
              <w:rPr>
                <w:b/>
                <w:sz w:val="24"/>
                <w:szCs w:val="24"/>
              </w:rPr>
              <w:t>2019.</w:t>
            </w:r>
          </w:p>
        </w:tc>
      </w:tr>
      <w:tr w:rsidR="0083578E" w14:paraId="17CD986F"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6B" w14:textId="77777777" w:rsidR="0083578E" w:rsidRDefault="0083578E" w:rsidP="0083578E">
            <w:pPr>
              <w:spacing w:after="0" w:line="240" w:lineRule="auto"/>
              <w:rPr>
                <w:sz w:val="24"/>
                <w:szCs w:val="24"/>
              </w:rPr>
            </w:pPr>
            <w:r>
              <w:rPr>
                <w:sz w:val="24"/>
                <w:szCs w:val="24"/>
              </w:rPr>
              <w:t>Požari otvorenog prostora</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6C" w14:textId="77777777" w:rsidR="0083578E" w:rsidRDefault="0083578E" w:rsidP="0083578E">
            <w:pPr>
              <w:spacing w:after="0" w:line="240" w:lineRule="auto"/>
              <w:jc w:val="center"/>
              <w:rPr>
                <w:sz w:val="24"/>
                <w:szCs w:val="24"/>
              </w:rPr>
            </w:pPr>
            <w:r>
              <w:rPr>
                <w:sz w:val="24"/>
                <w:szCs w:val="24"/>
              </w:rPr>
              <w:t>163</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6D" w14:textId="77777777" w:rsidR="0083578E" w:rsidRDefault="0083578E" w:rsidP="0083578E">
            <w:pPr>
              <w:spacing w:after="0" w:line="240" w:lineRule="auto"/>
              <w:jc w:val="center"/>
              <w:rPr>
                <w:sz w:val="24"/>
                <w:szCs w:val="24"/>
              </w:rPr>
            </w:pPr>
            <w:r>
              <w:rPr>
                <w:sz w:val="24"/>
                <w:szCs w:val="24"/>
              </w:rPr>
              <w:t>106</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6E" w14:textId="77777777" w:rsidR="0083578E" w:rsidRDefault="0083578E" w:rsidP="0083578E">
            <w:pPr>
              <w:spacing w:after="0" w:line="240" w:lineRule="auto"/>
              <w:jc w:val="center"/>
              <w:rPr>
                <w:sz w:val="24"/>
                <w:szCs w:val="24"/>
              </w:rPr>
            </w:pPr>
            <w:r>
              <w:rPr>
                <w:sz w:val="24"/>
                <w:szCs w:val="24"/>
              </w:rPr>
              <w:t>112</w:t>
            </w:r>
          </w:p>
        </w:tc>
      </w:tr>
      <w:tr w:rsidR="0083578E" w14:paraId="17CD9874"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70" w14:textId="77777777" w:rsidR="0083578E" w:rsidRDefault="0083578E" w:rsidP="0083578E">
            <w:pPr>
              <w:spacing w:after="0" w:line="240" w:lineRule="auto"/>
              <w:jc w:val="both"/>
              <w:rPr>
                <w:sz w:val="24"/>
                <w:szCs w:val="24"/>
              </w:rPr>
            </w:pPr>
            <w:r>
              <w:rPr>
                <w:sz w:val="24"/>
                <w:szCs w:val="24"/>
              </w:rPr>
              <w:t>Požari stambenih objekata</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71" w14:textId="77777777" w:rsidR="0083578E" w:rsidRDefault="0083578E" w:rsidP="0083578E">
            <w:pPr>
              <w:spacing w:after="0" w:line="240" w:lineRule="auto"/>
              <w:jc w:val="center"/>
              <w:rPr>
                <w:sz w:val="24"/>
                <w:szCs w:val="24"/>
              </w:rPr>
            </w:pPr>
            <w:r>
              <w:rPr>
                <w:sz w:val="24"/>
                <w:szCs w:val="24"/>
              </w:rPr>
              <w:t>19</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72" w14:textId="77777777" w:rsidR="0083578E" w:rsidRDefault="0083578E" w:rsidP="0083578E">
            <w:pPr>
              <w:spacing w:after="0" w:line="240" w:lineRule="auto"/>
              <w:jc w:val="center"/>
              <w:rPr>
                <w:sz w:val="24"/>
                <w:szCs w:val="24"/>
              </w:rPr>
            </w:pPr>
            <w:r>
              <w:rPr>
                <w:sz w:val="24"/>
                <w:szCs w:val="24"/>
              </w:rPr>
              <w:t>16</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73" w14:textId="77777777" w:rsidR="0083578E" w:rsidRDefault="0083578E" w:rsidP="0083578E">
            <w:pPr>
              <w:spacing w:after="0" w:line="240" w:lineRule="auto"/>
              <w:jc w:val="center"/>
              <w:rPr>
                <w:sz w:val="24"/>
                <w:szCs w:val="24"/>
              </w:rPr>
            </w:pPr>
            <w:r>
              <w:rPr>
                <w:sz w:val="24"/>
                <w:szCs w:val="24"/>
              </w:rPr>
              <w:t>24</w:t>
            </w:r>
          </w:p>
        </w:tc>
      </w:tr>
      <w:tr w:rsidR="0083578E" w14:paraId="17CD9879"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75" w14:textId="77777777" w:rsidR="0083578E" w:rsidRDefault="0083578E" w:rsidP="0083578E">
            <w:pPr>
              <w:spacing w:after="0" w:line="240" w:lineRule="auto"/>
              <w:jc w:val="both"/>
              <w:rPr>
                <w:sz w:val="24"/>
                <w:szCs w:val="24"/>
              </w:rPr>
            </w:pPr>
            <w:r>
              <w:rPr>
                <w:sz w:val="24"/>
                <w:szCs w:val="24"/>
              </w:rPr>
              <w:t>Požari gospodarskih objekata</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76" w14:textId="77777777" w:rsidR="0083578E" w:rsidRDefault="0083578E" w:rsidP="0083578E">
            <w:pPr>
              <w:spacing w:after="0" w:line="240" w:lineRule="auto"/>
              <w:jc w:val="center"/>
              <w:rPr>
                <w:sz w:val="24"/>
                <w:szCs w:val="24"/>
              </w:rPr>
            </w:pPr>
            <w:r>
              <w:rPr>
                <w:sz w:val="24"/>
                <w:szCs w:val="24"/>
              </w:rPr>
              <w:t>8</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77" w14:textId="77777777" w:rsidR="0083578E" w:rsidRDefault="0083578E" w:rsidP="0083578E">
            <w:pPr>
              <w:spacing w:after="0" w:line="240" w:lineRule="auto"/>
              <w:jc w:val="center"/>
              <w:rPr>
                <w:sz w:val="24"/>
                <w:szCs w:val="24"/>
              </w:rPr>
            </w:pPr>
            <w:r>
              <w:rPr>
                <w:sz w:val="24"/>
                <w:szCs w:val="24"/>
              </w:rPr>
              <w:t>7</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78" w14:textId="77777777" w:rsidR="0083578E" w:rsidRDefault="0083578E" w:rsidP="0083578E">
            <w:pPr>
              <w:spacing w:after="0" w:line="240" w:lineRule="auto"/>
              <w:jc w:val="center"/>
              <w:rPr>
                <w:sz w:val="24"/>
                <w:szCs w:val="24"/>
              </w:rPr>
            </w:pPr>
            <w:r>
              <w:rPr>
                <w:sz w:val="24"/>
                <w:szCs w:val="24"/>
              </w:rPr>
              <w:t>9</w:t>
            </w:r>
          </w:p>
        </w:tc>
      </w:tr>
      <w:tr w:rsidR="0083578E" w14:paraId="17CD987E"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7A" w14:textId="77777777" w:rsidR="0083578E" w:rsidRDefault="0083578E" w:rsidP="0083578E">
            <w:pPr>
              <w:spacing w:after="0" w:line="240" w:lineRule="auto"/>
              <w:jc w:val="both"/>
              <w:rPr>
                <w:sz w:val="24"/>
                <w:szCs w:val="24"/>
              </w:rPr>
            </w:pPr>
            <w:r>
              <w:rPr>
                <w:sz w:val="24"/>
                <w:szCs w:val="24"/>
              </w:rPr>
              <w:t>Požari prometnih sredstava</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7B" w14:textId="77777777" w:rsidR="0083578E" w:rsidRDefault="0083578E" w:rsidP="0083578E">
            <w:pPr>
              <w:spacing w:after="0" w:line="240" w:lineRule="auto"/>
              <w:jc w:val="center"/>
              <w:rPr>
                <w:sz w:val="24"/>
                <w:szCs w:val="24"/>
              </w:rPr>
            </w:pPr>
            <w:r>
              <w:rPr>
                <w:sz w:val="24"/>
                <w:szCs w:val="24"/>
              </w:rPr>
              <w:t>15</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7C" w14:textId="77777777" w:rsidR="0083578E" w:rsidRDefault="0083578E" w:rsidP="0083578E">
            <w:pPr>
              <w:spacing w:after="0" w:line="240" w:lineRule="auto"/>
              <w:jc w:val="center"/>
              <w:rPr>
                <w:sz w:val="24"/>
                <w:szCs w:val="24"/>
              </w:rPr>
            </w:pPr>
            <w:r>
              <w:rPr>
                <w:sz w:val="24"/>
                <w:szCs w:val="24"/>
              </w:rPr>
              <w:t>26</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7D" w14:textId="77777777" w:rsidR="0083578E" w:rsidRDefault="0083578E" w:rsidP="0083578E">
            <w:pPr>
              <w:spacing w:after="0" w:line="240" w:lineRule="auto"/>
              <w:jc w:val="center"/>
              <w:rPr>
                <w:sz w:val="24"/>
                <w:szCs w:val="24"/>
              </w:rPr>
            </w:pPr>
            <w:r>
              <w:rPr>
                <w:sz w:val="24"/>
                <w:szCs w:val="24"/>
              </w:rPr>
              <w:t>15</w:t>
            </w:r>
          </w:p>
        </w:tc>
      </w:tr>
      <w:tr w:rsidR="0083578E" w14:paraId="17CD9883"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7CD987F" w14:textId="77777777" w:rsidR="0083578E" w:rsidRDefault="0083578E" w:rsidP="0083578E">
            <w:pPr>
              <w:spacing w:after="0" w:line="240" w:lineRule="auto"/>
              <w:jc w:val="both"/>
              <w:rPr>
                <w:sz w:val="24"/>
                <w:szCs w:val="24"/>
              </w:rPr>
            </w:pPr>
            <w:r>
              <w:rPr>
                <w:sz w:val="24"/>
                <w:szCs w:val="24"/>
              </w:rPr>
              <w:t>Požari na radnim strojevima i uređajima</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80" w14:textId="77777777" w:rsidR="0083578E" w:rsidRDefault="0083578E" w:rsidP="0083578E">
            <w:pPr>
              <w:spacing w:after="0" w:line="240" w:lineRule="auto"/>
              <w:jc w:val="center"/>
              <w:rPr>
                <w:sz w:val="24"/>
                <w:szCs w:val="24"/>
              </w:rPr>
            </w:pPr>
            <w:r>
              <w:rPr>
                <w:sz w:val="24"/>
                <w:szCs w:val="24"/>
              </w:rPr>
              <w:t>2</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81" w14:textId="77777777" w:rsidR="0083578E" w:rsidRDefault="0083578E" w:rsidP="0083578E">
            <w:pPr>
              <w:spacing w:after="0" w:line="240" w:lineRule="auto"/>
              <w:jc w:val="center"/>
              <w:rPr>
                <w:sz w:val="24"/>
                <w:szCs w:val="24"/>
              </w:rPr>
            </w:pPr>
            <w:r>
              <w:rPr>
                <w:sz w:val="24"/>
                <w:szCs w:val="24"/>
              </w:rPr>
              <w:t>-</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82" w14:textId="77777777" w:rsidR="0083578E" w:rsidRDefault="0083578E" w:rsidP="0083578E">
            <w:pPr>
              <w:spacing w:after="0" w:line="240" w:lineRule="auto"/>
              <w:jc w:val="center"/>
              <w:rPr>
                <w:sz w:val="24"/>
                <w:szCs w:val="24"/>
              </w:rPr>
            </w:pPr>
            <w:r>
              <w:rPr>
                <w:sz w:val="24"/>
                <w:szCs w:val="24"/>
              </w:rPr>
              <w:t>-</w:t>
            </w:r>
          </w:p>
        </w:tc>
      </w:tr>
      <w:tr w:rsidR="0083578E" w14:paraId="17CD9888"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84" w14:textId="77777777" w:rsidR="0083578E" w:rsidRDefault="0083578E" w:rsidP="0083578E">
            <w:pPr>
              <w:spacing w:after="0" w:line="240" w:lineRule="auto"/>
              <w:jc w:val="both"/>
              <w:rPr>
                <w:sz w:val="24"/>
                <w:szCs w:val="24"/>
              </w:rPr>
            </w:pPr>
            <w:r>
              <w:rPr>
                <w:sz w:val="24"/>
                <w:szCs w:val="24"/>
              </w:rPr>
              <w:t>Požari dimovodnog kanala</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85" w14:textId="77777777" w:rsidR="0083578E" w:rsidRDefault="0083578E" w:rsidP="0083578E">
            <w:pPr>
              <w:spacing w:after="0" w:line="240" w:lineRule="auto"/>
              <w:jc w:val="center"/>
              <w:rPr>
                <w:sz w:val="24"/>
                <w:szCs w:val="24"/>
              </w:rPr>
            </w:pPr>
            <w:r>
              <w:rPr>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86" w14:textId="77777777" w:rsidR="0083578E" w:rsidRDefault="0083578E" w:rsidP="0083578E">
            <w:pPr>
              <w:spacing w:after="0" w:line="240" w:lineRule="auto"/>
              <w:jc w:val="center"/>
              <w:rPr>
                <w:sz w:val="24"/>
                <w:szCs w:val="24"/>
              </w:rPr>
            </w:pPr>
            <w:r>
              <w:rPr>
                <w:sz w:val="24"/>
                <w:szCs w:val="24"/>
              </w:rPr>
              <w:t>8</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87" w14:textId="77777777" w:rsidR="0083578E" w:rsidRDefault="0083578E" w:rsidP="0083578E">
            <w:pPr>
              <w:spacing w:after="0" w:line="240" w:lineRule="auto"/>
              <w:jc w:val="center"/>
              <w:rPr>
                <w:sz w:val="24"/>
                <w:szCs w:val="24"/>
              </w:rPr>
            </w:pPr>
            <w:r>
              <w:rPr>
                <w:sz w:val="24"/>
                <w:szCs w:val="24"/>
              </w:rPr>
              <w:t>7</w:t>
            </w:r>
          </w:p>
        </w:tc>
      </w:tr>
      <w:tr w:rsidR="0083578E" w14:paraId="17CD988D"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89" w14:textId="77777777" w:rsidR="0083578E" w:rsidRDefault="0083578E" w:rsidP="0083578E">
            <w:pPr>
              <w:spacing w:after="0" w:line="240" w:lineRule="auto"/>
              <w:jc w:val="both"/>
              <w:rPr>
                <w:sz w:val="24"/>
                <w:szCs w:val="24"/>
              </w:rPr>
            </w:pPr>
            <w:r>
              <w:rPr>
                <w:sz w:val="24"/>
                <w:szCs w:val="24"/>
              </w:rPr>
              <w:t>Požari električnih stupova</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8A" w14:textId="77777777" w:rsidR="0083578E" w:rsidRDefault="0083578E" w:rsidP="0083578E">
            <w:pPr>
              <w:spacing w:after="0" w:line="240" w:lineRule="auto"/>
              <w:jc w:val="center"/>
              <w:rPr>
                <w:sz w:val="24"/>
                <w:szCs w:val="24"/>
              </w:rPr>
            </w:pPr>
            <w:r>
              <w:rPr>
                <w:sz w:val="24"/>
                <w:szCs w:val="24"/>
              </w:rPr>
              <w:t>5</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8B" w14:textId="77777777" w:rsidR="0083578E" w:rsidRDefault="0083578E" w:rsidP="0083578E">
            <w:pPr>
              <w:spacing w:after="0" w:line="240" w:lineRule="auto"/>
              <w:jc w:val="center"/>
              <w:rPr>
                <w:sz w:val="24"/>
                <w:szCs w:val="24"/>
              </w:rPr>
            </w:pPr>
            <w:r>
              <w:rPr>
                <w:sz w:val="24"/>
                <w:szCs w:val="24"/>
              </w:rPr>
              <w:t>-</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8C" w14:textId="77777777" w:rsidR="0083578E" w:rsidRDefault="0083578E" w:rsidP="0083578E">
            <w:pPr>
              <w:spacing w:after="0" w:line="240" w:lineRule="auto"/>
              <w:jc w:val="center"/>
              <w:rPr>
                <w:sz w:val="24"/>
                <w:szCs w:val="24"/>
              </w:rPr>
            </w:pPr>
            <w:r>
              <w:rPr>
                <w:sz w:val="24"/>
                <w:szCs w:val="24"/>
              </w:rPr>
              <w:t>4</w:t>
            </w:r>
          </w:p>
        </w:tc>
      </w:tr>
      <w:tr w:rsidR="0083578E" w14:paraId="17CD9892"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8E" w14:textId="77777777" w:rsidR="0083578E" w:rsidRDefault="0083578E" w:rsidP="0083578E">
            <w:pPr>
              <w:spacing w:after="0" w:line="240" w:lineRule="auto"/>
              <w:jc w:val="both"/>
              <w:rPr>
                <w:sz w:val="24"/>
                <w:szCs w:val="24"/>
              </w:rPr>
            </w:pPr>
            <w:r>
              <w:rPr>
                <w:sz w:val="24"/>
                <w:szCs w:val="24"/>
              </w:rPr>
              <w:t>Požari trafostanica i energetskih postrojenja</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8F" w14:textId="77777777" w:rsidR="0083578E" w:rsidRDefault="0083578E" w:rsidP="0083578E">
            <w:pPr>
              <w:spacing w:after="0" w:line="240" w:lineRule="auto"/>
              <w:jc w:val="center"/>
              <w:rPr>
                <w:sz w:val="24"/>
                <w:szCs w:val="24"/>
              </w:rPr>
            </w:pPr>
            <w:r>
              <w:rPr>
                <w:sz w:val="24"/>
                <w:szCs w:val="24"/>
              </w:rPr>
              <w:t>3</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90" w14:textId="77777777" w:rsidR="0083578E" w:rsidRDefault="0083578E" w:rsidP="0083578E">
            <w:pPr>
              <w:spacing w:after="0" w:line="240" w:lineRule="auto"/>
              <w:jc w:val="center"/>
              <w:rPr>
                <w:sz w:val="24"/>
                <w:szCs w:val="24"/>
              </w:rPr>
            </w:pPr>
            <w:r>
              <w:rPr>
                <w:sz w:val="24"/>
                <w:szCs w:val="24"/>
              </w:rPr>
              <w:t>1</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91" w14:textId="77777777" w:rsidR="0083578E" w:rsidRDefault="0083578E" w:rsidP="0083578E">
            <w:pPr>
              <w:spacing w:after="0" w:line="240" w:lineRule="auto"/>
              <w:jc w:val="center"/>
              <w:rPr>
                <w:sz w:val="24"/>
                <w:szCs w:val="24"/>
              </w:rPr>
            </w:pPr>
            <w:r>
              <w:rPr>
                <w:sz w:val="24"/>
                <w:szCs w:val="24"/>
              </w:rPr>
              <w:t>2</w:t>
            </w:r>
          </w:p>
        </w:tc>
      </w:tr>
      <w:tr w:rsidR="0083578E" w14:paraId="17CD9897"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93" w14:textId="77777777" w:rsidR="0083578E" w:rsidRDefault="0083578E" w:rsidP="0083578E">
            <w:pPr>
              <w:spacing w:after="0" w:line="240" w:lineRule="auto"/>
              <w:jc w:val="both"/>
              <w:rPr>
                <w:sz w:val="24"/>
                <w:szCs w:val="24"/>
              </w:rPr>
            </w:pPr>
            <w:r>
              <w:rPr>
                <w:sz w:val="24"/>
                <w:szCs w:val="24"/>
              </w:rPr>
              <w:t>Požari na deponijima otpada</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94" w14:textId="77777777" w:rsidR="0083578E" w:rsidRDefault="0083578E" w:rsidP="0083578E">
            <w:pPr>
              <w:spacing w:after="0" w:line="240" w:lineRule="auto"/>
              <w:jc w:val="center"/>
              <w:rPr>
                <w:sz w:val="24"/>
                <w:szCs w:val="24"/>
              </w:rPr>
            </w:pPr>
            <w:r>
              <w:rPr>
                <w:sz w:val="24"/>
                <w:szCs w:val="24"/>
              </w:rPr>
              <w:t>5</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95" w14:textId="77777777" w:rsidR="0083578E" w:rsidRDefault="0083578E" w:rsidP="0083578E">
            <w:pPr>
              <w:spacing w:after="0" w:line="240" w:lineRule="auto"/>
              <w:jc w:val="center"/>
              <w:rPr>
                <w:sz w:val="24"/>
                <w:szCs w:val="24"/>
              </w:rPr>
            </w:pPr>
            <w:r>
              <w:rPr>
                <w:sz w:val="24"/>
                <w:szCs w:val="24"/>
              </w:rPr>
              <w:t>4</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96" w14:textId="77777777" w:rsidR="0083578E" w:rsidRDefault="0083578E" w:rsidP="0083578E">
            <w:pPr>
              <w:spacing w:after="0" w:line="240" w:lineRule="auto"/>
              <w:jc w:val="center"/>
              <w:rPr>
                <w:sz w:val="24"/>
                <w:szCs w:val="24"/>
              </w:rPr>
            </w:pPr>
            <w:r>
              <w:rPr>
                <w:sz w:val="24"/>
                <w:szCs w:val="24"/>
              </w:rPr>
              <w:t>4</w:t>
            </w:r>
          </w:p>
        </w:tc>
      </w:tr>
      <w:tr w:rsidR="0083578E" w14:paraId="17CD989C"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98" w14:textId="77777777" w:rsidR="0083578E" w:rsidRDefault="0083578E" w:rsidP="0083578E">
            <w:pPr>
              <w:spacing w:after="0" w:line="240" w:lineRule="auto"/>
              <w:jc w:val="both"/>
              <w:rPr>
                <w:sz w:val="24"/>
                <w:szCs w:val="24"/>
              </w:rPr>
            </w:pPr>
            <w:r>
              <w:rPr>
                <w:sz w:val="24"/>
                <w:szCs w:val="24"/>
              </w:rPr>
              <w:t>Požari kontejnera za optad</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99" w14:textId="77777777" w:rsidR="0083578E" w:rsidRDefault="0083578E" w:rsidP="0083578E">
            <w:pPr>
              <w:spacing w:after="0" w:line="240" w:lineRule="auto"/>
              <w:jc w:val="center"/>
              <w:rPr>
                <w:sz w:val="24"/>
                <w:szCs w:val="24"/>
              </w:rPr>
            </w:pPr>
            <w:r>
              <w:rPr>
                <w:sz w:val="24"/>
                <w:szCs w:val="24"/>
              </w:rPr>
              <w:t>20</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9A" w14:textId="77777777" w:rsidR="0083578E" w:rsidRDefault="0083578E" w:rsidP="0083578E">
            <w:pPr>
              <w:spacing w:after="0" w:line="240" w:lineRule="auto"/>
              <w:jc w:val="center"/>
              <w:rPr>
                <w:sz w:val="24"/>
                <w:szCs w:val="24"/>
              </w:rPr>
            </w:pPr>
            <w:r>
              <w:rPr>
                <w:sz w:val="24"/>
                <w:szCs w:val="24"/>
              </w:rPr>
              <w:t>26</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9B" w14:textId="77777777" w:rsidR="0083578E" w:rsidRDefault="0083578E" w:rsidP="0083578E">
            <w:pPr>
              <w:spacing w:after="0" w:line="240" w:lineRule="auto"/>
              <w:jc w:val="center"/>
              <w:rPr>
                <w:sz w:val="24"/>
                <w:szCs w:val="24"/>
              </w:rPr>
            </w:pPr>
            <w:r>
              <w:rPr>
                <w:sz w:val="24"/>
                <w:szCs w:val="24"/>
              </w:rPr>
              <w:t>12</w:t>
            </w:r>
          </w:p>
        </w:tc>
      </w:tr>
      <w:tr w:rsidR="0083578E" w14:paraId="17CD98A1"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9D" w14:textId="77777777" w:rsidR="0083578E" w:rsidRDefault="0083578E" w:rsidP="0083578E">
            <w:pPr>
              <w:spacing w:after="0" w:line="240" w:lineRule="auto"/>
              <w:jc w:val="both"/>
              <w:rPr>
                <w:sz w:val="24"/>
                <w:szCs w:val="24"/>
              </w:rPr>
            </w:pPr>
            <w:r>
              <w:rPr>
                <w:sz w:val="24"/>
                <w:szCs w:val="24"/>
              </w:rPr>
              <w:t>Ostali požari</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9E" w14:textId="77777777" w:rsidR="0083578E" w:rsidRDefault="0083578E" w:rsidP="0083578E">
            <w:pPr>
              <w:spacing w:after="0" w:line="240" w:lineRule="auto"/>
              <w:jc w:val="center"/>
              <w:rPr>
                <w:sz w:val="24"/>
                <w:szCs w:val="24"/>
              </w:rPr>
            </w:pPr>
            <w:r>
              <w:rPr>
                <w:sz w:val="24"/>
                <w:szCs w:val="24"/>
              </w:rPr>
              <w:t>4</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9F" w14:textId="77777777" w:rsidR="0083578E" w:rsidRDefault="0083578E" w:rsidP="0083578E">
            <w:pPr>
              <w:spacing w:after="0" w:line="240" w:lineRule="auto"/>
              <w:jc w:val="center"/>
              <w:rPr>
                <w:sz w:val="24"/>
                <w:szCs w:val="24"/>
              </w:rPr>
            </w:pPr>
            <w:r>
              <w:rPr>
                <w:sz w:val="24"/>
                <w:szCs w:val="24"/>
              </w:rPr>
              <w:t>2</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A0" w14:textId="77777777" w:rsidR="0083578E" w:rsidRDefault="0083578E" w:rsidP="0083578E">
            <w:pPr>
              <w:spacing w:after="0" w:line="240" w:lineRule="auto"/>
              <w:jc w:val="center"/>
              <w:rPr>
                <w:sz w:val="24"/>
                <w:szCs w:val="24"/>
              </w:rPr>
            </w:pPr>
            <w:r>
              <w:rPr>
                <w:sz w:val="24"/>
                <w:szCs w:val="24"/>
              </w:rPr>
              <w:t>1</w:t>
            </w:r>
          </w:p>
        </w:tc>
      </w:tr>
      <w:tr w:rsidR="0083578E" w14:paraId="17CD98A6"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A2" w14:textId="77777777" w:rsidR="0083578E" w:rsidRDefault="0083578E" w:rsidP="0083578E">
            <w:pPr>
              <w:spacing w:after="0" w:line="240" w:lineRule="auto"/>
              <w:jc w:val="both"/>
              <w:rPr>
                <w:sz w:val="24"/>
                <w:szCs w:val="24"/>
              </w:rPr>
            </w:pPr>
            <w:r>
              <w:rPr>
                <w:sz w:val="24"/>
                <w:szCs w:val="24"/>
              </w:rPr>
              <w:t>Tehničke intervencije u prometu</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A3" w14:textId="77777777" w:rsidR="0083578E" w:rsidRDefault="0083578E" w:rsidP="0083578E">
            <w:pPr>
              <w:spacing w:after="0" w:line="240" w:lineRule="auto"/>
              <w:jc w:val="center"/>
              <w:rPr>
                <w:sz w:val="24"/>
                <w:szCs w:val="24"/>
              </w:rPr>
            </w:pPr>
            <w:r>
              <w:rPr>
                <w:sz w:val="24"/>
                <w:szCs w:val="24"/>
              </w:rPr>
              <w:t>29</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A4" w14:textId="77777777" w:rsidR="0083578E" w:rsidRDefault="0083578E" w:rsidP="0083578E">
            <w:pPr>
              <w:spacing w:after="0" w:line="240" w:lineRule="auto"/>
              <w:jc w:val="center"/>
              <w:rPr>
                <w:sz w:val="24"/>
                <w:szCs w:val="24"/>
              </w:rPr>
            </w:pPr>
            <w:r>
              <w:rPr>
                <w:sz w:val="24"/>
                <w:szCs w:val="24"/>
              </w:rPr>
              <w:t>24</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A5" w14:textId="77777777" w:rsidR="0083578E" w:rsidRDefault="0083578E" w:rsidP="0083578E">
            <w:pPr>
              <w:spacing w:after="0" w:line="240" w:lineRule="auto"/>
              <w:jc w:val="center"/>
              <w:rPr>
                <w:sz w:val="24"/>
                <w:szCs w:val="24"/>
              </w:rPr>
            </w:pPr>
            <w:r>
              <w:rPr>
                <w:sz w:val="24"/>
                <w:szCs w:val="24"/>
              </w:rPr>
              <w:t>39</w:t>
            </w:r>
          </w:p>
        </w:tc>
      </w:tr>
      <w:tr w:rsidR="0083578E" w14:paraId="17CD98AB"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A7" w14:textId="77777777" w:rsidR="0083578E" w:rsidRDefault="0083578E" w:rsidP="0083578E">
            <w:pPr>
              <w:spacing w:after="0" w:line="240" w:lineRule="auto"/>
              <w:jc w:val="both"/>
              <w:rPr>
                <w:sz w:val="24"/>
                <w:szCs w:val="24"/>
              </w:rPr>
            </w:pPr>
            <w:r>
              <w:rPr>
                <w:sz w:val="24"/>
                <w:szCs w:val="24"/>
              </w:rPr>
              <w:t>Tehničke intervencije na objektima</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A8" w14:textId="77777777" w:rsidR="0083578E" w:rsidRDefault="0083578E" w:rsidP="0083578E">
            <w:pPr>
              <w:spacing w:after="0" w:line="240" w:lineRule="auto"/>
              <w:jc w:val="center"/>
              <w:rPr>
                <w:sz w:val="24"/>
                <w:szCs w:val="24"/>
              </w:rPr>
            </w:pPr>
            <w:r>
              <w:rPr>
                <w:sz w:val="24"/>
                <w:szCs w:val="24"/>
              </w:rPr>
              <w:t>38</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A9" w14:textId="77777777" w:rsidR="0083578E" w:rsidRDefault="0083578E" w:rsidP="0083578E">
            <w:pPr>
              <w:spacing w:after="0" w:line="240" w:lineRule="auto"/>
              <w:jc w:val="center"/>
              <w:rPr>
                <w:sz w:val="24"/>
                <w:szCs w:val="24"/>
              </w:rPr>
            </w:pPr>
            <w:r>
              <w:rPr>
                <w:sz w:val="24"/>
                <w:szCs w:val="24"/>
              </w:rPr>
              <w:t>54</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AA" w14:textId="77777777" w:rsidR="0083578E" w:rsidRDefault="0083578E" w:rsidP="0083578E">
            <w:pPr>
              <w:spacing w:after="0" w:line="240" w:lineRule="auto"/>
              <w:jc w:val="center"/>
              <w:rPr>
                <w:sz w:val="24"/>
                <w:szCs w:val="24"/>
              </w:rPr>
            </w:pPr>
            <w:r>
              <w:rPr>
                <w:sz w:val="24"/>
                <w:szCs w:val="24"/>
              </w:rPr>
              <w:t>64</w:t>
            </w:r>
          </w:p>
        </w:tc>
      </w:tr>
      <w:tr w:rsidR="0083578E" w14:paraId="17CD98B0"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AC" w14:textId="77777777" w:rsidR="0083578E" w:rsidRDefault="0083578E" w:rsidP="0083578E">
            <w:pPr>
              <w:spacing w:after="0" w:line="240" w:lineRule="auto"/>
              <w:jc w:val="both"/>
              <w:rPr>
                <w:sz w:val="24"/>
                <w:szCs w:val="24"/>
              </w:rPr>
            </w:pPr>
            <w:r>
              <w:rPr>
                <w:sz w:val="24"/>
                <w:szCs w:val="24"/>
              </w:rPr>
              <w:t>Tehničke intervencije na otvorenom prostoru</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AD" w14:textId="77777777" w:rsidR="0083578E" w:rsidRDefault="0083578E" w:rsidP="0083578E">
            <w:pPr>
              <w:spacing w:after="0" w:line="240" w:lineRule="auto"/>
              <w:jc w:val="center"/>
              <w:rPr>
                <w:sz w:val="24"/>
                <w:szCs w:val="24"/>
              </w:rPr>
            </w:pPr>
            <w:r>
              <w:rPr>
                <w:sz w:val="24"/>
                <w:szCs w:val="24"/>
              </w:rPr>
              <w:t>15</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AE" w14:textId="77777777" w:rsidR="0083578E" w:rsidRDefault="0083578E" w:rsidP="0083578E">
            <w:pPr>
              <w:spacing w:after="0" w:line="240" w:lineRule="auto"/>
              <w:jc w:val="center"/>
              <w:rPr>
                <w:sz w:val="24"/>
                <w:szCs w:val="24"/>
              </w:rPr>
            </w:pPr>
            <w:r>
              <w:rPr>
                <w:sz w:val="24"/>
                <w:szCs w:val="24"/>
              </w:rPr>
              <w:t>45</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AF" w14:textId="77777777" w:rsidR="0083578E" w:rsidRDefault="0083578E" w:rsidP="0083578E">
            <w:pPr>
              <w:spacing w:after="0" w:line="240" w:lineRule="auto"/>
              <w:jc w:val="center"/>
              <w:rPr>
                <w:sz w:val="24"/>
                <w:szCs w:val="24"/>
              </w:rPr>
            </w:pPr>
            <w:r>
              <w:rPr>
                <w:sz w:val="24"/>
                <w:szCs w:val="24"/>
              </w:rPr>
              <w:t>34</w:t>
            </w:r>
          </w:p>
        </w:tc>
      </w:tr>
      <w:tr w:rsidR="0083578E" w14:paraId="17CD98B5"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B1" w14:textId="77777777" w:rsidR="0083578E" w:rsidRDefault="0083578E" w:rsidP="0083578E">
            <w:pPr>
              <w:spacing w:after="0" w:line="240" w:lineRule="auto"/>
              <w:jc w:val="both"/>
              <w:rPr>
                <w:sz w:val="24"/>
                <w:szCs w:val="24"/>
              </w:rPr>
            </w:pPr>
            <w:r>
              <w:rPr>
                <w:sz w:val="24"/>
                <w:szCs w:val="24"/>
              </w:rPr>
              <w:t>Tehničke intervencije na moru</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B2" w14:textId="77777777" w:rsidR="0083578E" w:rsidRDefault="0083578E" w:rsidP="0083578E">
            <w:pPr>
              <w:spacing w:after="0" w:line="240" w:lineRule="auto"/>
              <w:jc w:val="center"/>
              <w:rPr>
                <w:sz w:val="24"/>
                <w:szCs w:val="24"/>
              </w:rPr>
            </w:pPr>
            <w:r>
              <w:rPr>
                <w:sz w:val="24"/>
                <w:szCs w:val="24"/>
              </w:rPr>
              <w:t>6</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B3" w14:textId="77777777" w:rsidR="0083578E" w:rsidRDefault="0083578E" w:rsidP="0083578E">
            <w:pPr>
              <w:spacing w:after="0" w:line="240" w:lineRule="auto"/>
              <w:jc w:val="center"/>
              <w:rPr>
                <w:sz w:val="24"/>
                <w:szCs w:val="24"/>
              </w:rPr>
            </w:pPr>
            <w:r>
              <w:rPr>
                <w:sz w:val="24"/>
                <w:szCs w:val="24"/>
              </w:rPr>
              <w:t>1</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B4" w14:textId="77777777" w:rsidR="0083578E" w:rsidRDefault="0083578E" w:rsidP="0083578E">
            <w:pPr>
              <w:spacing w:after="0" w:line="240" w:lineRule="auto"/>
              <w:jc w:val="center"/>
              <w:rPr>
                <w:sz w:val="24"/>
                <w:szCs w:val="24"/>
              </w:rPr>
            </w:pPr>
            <w:r>
              <w:rPr>
                <w:sz w:val="24"/>
                <w:szCs w:val="24"/>
              </w:rPr>
              <w:t>2</w:t>
            </w:r>
          </w:p>
        </w:tc>
      </w:tr>
      <w:tr w:rsidR="0083578E" w14:paraId="17CD98BA"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B6" w14:textId="77777777" w:rsidR="0083578E" w:rsidRDefault="0083578E" w:rsidP="0083578E">
            <w:pPr>
              <w:spacing w:after="0" w:line="240" w:lineRule="auto"/>
              <w:jc w:val="both"/>
              <w:rPr>
                <w:sz w:val="24"/>
                <w:szCs w:val="24"/>
              </w:rPr>
            </w:pPr>
            <w:r>
              <w:rPr>
                <w:sz w:val="24"/>
                <w:szCs w:val="24"/>
              </w:rPr>
              <w:t>Ostale intervencije spašavanja (liftovi, otvaranje stana, prenošenje bolesnika i dr.)</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B7" w14:textId="77777777" w:rsidR="0083578E" w:rsidRDefault="0083578E" w:rsidP="0083578E">
            <w:pPr>
              <w:spacing w:after="0" w:line="240" w:lineRule="auto"/>
              <w:jc w:val="center"/>
              <w:rPr>
                <w:sz w:val="24"/>
                <w:szCs w:val="24"/>
              </w:rPr>
            </w:pPr>
            <w:r>
              <w:rPr>
                <w:sz w:val="24"/>
                <w:szCs w:val="24"/>
              </w:rPr>
              <w:t>12</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B8" w14:textId="77777777" w:rsidR="0083578E" w:rsidRDefault="0083578E" w:rsidP="0083578E">
            <w:pPr>
              <w:spacing w:after="0" w:line="240" w:lineRule="auto"/>
              <w:jc w:val="center"/>
              <w:rPr>
                <w:sz w:val="24"/>
                <w:szCs w:val="24"/>
              </w:rPr>
            </w:pPr>
            <w:r>
              <w:rPr>
                <w:sz w:val="24"/>
                <w:szCs w:val="24"/>
              </w:rPr>
              <w:t>27</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B9" w14:textId="77777777" w:rsidR="0083578E" w:rsidRDefault="0083578E" w:rsidP="0083578E">
            <w:pPr>
              <w:spacing w:after="0" w:line="240" w:lineRule="auto"/>
              <w:jc w:val="center"/>
              <w:rPr>
                <w:sz w:val="24"/>
                <w:szCs w:val="24"/>
              </w:rPr>
            </w:pPr>
            <w:r>
              <w:rPr>
                <w:sz w:val="24"/>
                <w:szCs w:val="24"/>
              </w:rPr>
              <w:t>25</w:t>
            </w:r>
          </w:p>
        </w:tc>
      </w:tr>
      <w:tr w:rsidR="0083578E" w14:paraId="17CD98BF"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BB" w14:textId="77777777" w:rsidR="0083578E" w:rsidRDefault="0083578E" w:rsidP="0083578E">
            <w:pPr>
              <w:spacing w:after="0" w:line="240" w:lineRule="auto"/>
              <w:jc w:val="both"/>
              <w:rPr>
                <w:sz w:val="24"/>
                <w:szCs w:val="24"/>
              </w:rPr>
            </w:pPr>
            <w:r>
              <w:rPr>
                <w:sz w:val="24"/>
                <w:szCs w:val="24"/>
              </w:rPr>
              <w:t>Akcidenti</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BC" w14:textId="77777777" w:rsidR="0083578E" w:rsidRDefault="0083578E" w:rsidP="0083578E">
            <w:pPr>
              <w:spacing w:after="0" w:line="240" w:lineRule="auto"/>
              <w:jc w:val="center"/>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BD" w14:textId="77777777" w:rsidR="0083578E" w:rsidRDefault="0083578E" w:rsidP="0083578E">
            <w:pPr>
              <w:spacing w:after="0" w:line="240" w:lineRule="auto"/>
              <w:jc w:val="center"/>
              <w:rPr>
                <w:sz w:val="24"/>
                <w:szCs w:val="24"/>
              </w:rPr>
            </w:pPr>
            <w:r>
              <w:rPr>
                <w:sz w:val="24"/>
                <w:szCs w:val="24"/>
              </w:rPr>
              <w:t>-</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BE" w14:textId="77777777" w:rsidR="0083578E" w:rsidRDefault="0083578E" w:rsidP="0083578E">
            <w:pPr>
              <w:spacing w:after="0" w:line="240" w:lineRule="auto"/>
              <w:jc w:val="center"/>
              <w:rPr>
                <w:sz w:val="24"/>
                <w:szCs w:val="24"/>
              </w:rPr>
            </w:pPr>
            <w:r>
              <w:rPr>
                <w:sz w:val="24"/>
                <w:szCs w:val="24"/>
              </w:rPr>
              <w:t>1</w:t>
            </w:r>
          </w:p>
        </w:tc>
      </w:tr>
      <w:tr w:rsidR="0083578E" w14:paraId="17CD98C4"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7CD98C0" w14:textId="77777777" w:rsidR="0083578E" w:rsidRDefault="0083578E" w:rsidP="0083578E">
            <w:pPr>
              <w:spacing w:after="0" w:line="240" w:lineRule="auto"/>
              <w:jc w:val="both"/>
              <w:rPr>
                <w:sz w:val="24"/>
                <w:szCs w:val="24"/>
              </w:rPr>
            </w:pPr>
            <w:r>
              <w:rPr>
                <w:sz w:val="24"/>
                <w:szCs w:val="24"/>
              </w:rPr>
              <w:t>Eksplozije</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C1" w14:textId="77777777" w:rsidR="0083578E" w:rsidRDefault="0083578E" w:rsidP="0083578E">
            <w:pPr>
              <w:spacing w:after="0" w:line="240" w:lineRule="auto"/>
              <w:jc w:val="center"/>
              <w:rPr>
                <w:sz w:val="24"/>
                <w:szCs w:val="24"/>
              </w:rPr>
            </w:pPr>
            <w:r>
              <w:rPr>
                <w:sz w:val="24"/>
                <w:szCs w:val="24"/>
              </w:rPr>
              <w:t>1</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C2" w14:textId="77777777" w:rsidR="0083578E" w:rsidRDefault="0083578E" w:rsidP="0083578E">
            <w:pPr>
              <w:spacing w:after="0" w:line="240" w:lineRule="auto"/>
              <w:jc w:val="center"/>
              <w:rPr>
                <w:sz w:val="24"/>
                <w:szCs w:val="24"/>
              </w:rPr>
            </w:pPr>
            <w:r>
              <w:rPr>
                <w:sz w:val="24"/>
                <w:szCs w:val="24"/>
              </w:rPr>
              <w:t>1</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C3" w14:textId="77777777" w:rsidR="0083578E" w:rsidRDefault="0083578E" w:rsidP="0083578E">
            <w:pPr>
              <w:spacing w:after="0" w:line="240" w:lineRule="auto"/>
              <w:jc w:val="center"/>
              <w:rPr>
                <w:sz w:val="24"/>
                <w:szCs w:val="24"/>
              </w:rPr>
            </w:pPr>
            <w:r>
              <w:rPr>
                <w:sz w:val="24"/>
                <w:szCs w:val="24"/>
              </w:rPr>
              <w:t>-</w:t>
            </w:r>
          </w:p>
        </w:tc>
      </w:tr>
      <w:tr w:rsidR="0083578E" w14:paraId="17CD98C9"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C5" w14:textId="77777777" w:rsidR="0083578E" w:rsidRDefault="0083578E" w:rsidP="0083578E">
            <w:pPr>
              <w:spacing w:after="0" w:line="240" w:lineRule="auto"/>
              <w:jc w:val="both"/>
              <w:rPr>
                <w:sz w:val="24"/>
                <w:szCs w:val="24"/>
              </w:rPr>
            </w:pPr>
            <w:r>
              <w:rPr>
                <w:sz w:val="24"/>
                <w:szCs w:val="24"/>
              </w:rPr>
              <w:t xml:space="preserve">Alarm vatrodojave </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C6" w14:textId="77777777" w:rsidR="0083578E" w:rsidRDefault="0083578E" w:rsidP="0083578E">
            <w:pPr>
              <w:spacing w:after="0" w:line="240" w:lineRule="auto"/>
              <w:jc w:val="center"/>
              <w:rPr>
                <w:sz w:val="24"/>
                <w:szCs w:val="24"/>
              </w:rPr>
            </w:pPr>
            <w:r>
              <w:rPr>
                <w:sz w:val="24"/>
                <w:szCs w:val="24"/>
              </w:rPr>
              <w:t>15</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C7" w14:textId="77777777" w:rsidR="0083578E" w:rsidRDefault="0083578E" w:rsidP="0083578E">
            <w:pPr>
              <w:spacing w:after="0" w:line="240" w:lineRule="auto"/>
              <w:jc w:val="center"/>
              <w:rPr>
                <w:sz w:val="24"/>
                <w:szCs w:val="24"/>
              </w:rPr>
            </w:pPr>
            <w:r>
              <w:rPr>
                <w:sz w:val="24"/>
                <w:szCs w:val="24"/>
              </w:rPr>
              <w:t>16</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C8" w14:textId="77777777" w:rsidR="0083578E" w:rsidRDefault="0083578E" w:rsidP="0083578E">
            <w:pPr>
              <w:spacing w:after="0" w:line="240" w:lineRule="auto"/>
              <w:jc w:val="center"/>
              <w:rPr>
                <w:sz w:val="24"/>
                <w:szCs w:val="24"/>
              </w:rPr>
            </w:pPr>
            <w:r>
              <w:rPr>
                <w:sz w:val="24"/>
                <w:szCs w:val="24"/>
              </w:rPr>
              <w:t>12</w:t>
            </w:r>
          </w:p>
        </w:tc>
      </w:tr>
      <w:tr w:rsidR="0083578E" w14:paraId="17CD98CE"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17CD98CA" w14:textId="77777777" w:rsidR="0083578E" w:rsidRDefault="0083578E" w:rsidP="0083578E">
            <w:pPr>
              <w:spacing w:after="0" w:line="240" w:lineRule="auto"/>
              <w:jc w:val="both"/>
              <w:rPr>
                <w:sz w:val="24"/>
                <w:szCs w:val="24"/>
              </w:rPr>
            </w:pPr>
            <w:r>
              <w:rPr>
                <w:sz w:val="24"/>
                <w:szCs w:val="24"/>
              </w:rPr>
              <w:t>Događaji bez aktivnog učešća ili lažna dojava</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CB" w14:textId="77777777" w:rsidR="0083578E" w:rsidRDefault="0083578E" w:rsidP="0083578E">
            <w:pPr>
              <w:spacing w:after="0" w:line="240" w:lineRule="auto"/>
              <w:jc w:val="center"/>
              <w:rPr>
                <w:sz w:val="24"/>
                <w:szCs w:val="24"/>
              </w:rPr>
            </w:pPr>
            <w:r>
              <w:rPr>
                <w:sz w:val="24"/>
                <w:szCs w:val="24"/>
              </w:rPr>
              <w:t>24</w:t>
            </w:r>
          </w:p>
        </w:tc>
        <w:tc>
          <w:tcPr>
            <w:tcW w:w="170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CC" w14:textId="77777777" w:rsidR="0083578E" w:rsidRDefault="0083578E" w:rsidP="0083578E">
            <w:pPr>
              <w:spacing w:after="0" w:line="240" w:lineRule="auto"/>
              <w:jc w:val="center"/>
              <w:rPr>
                <w:sz w:val="24"/>
                <w:szCs w:val="24"/>
              </w:rPr>
            </w:pPr>
            <w:r>
              <w:rPr>
                <w:sz w:val="24"/>
                <w:szCs w:val="24"/>
              </w:rPr>
              <w:t>15</w:t>
            </w:r>
          </w:p>
        </w:tc>
        <w:tc>
          <w:tcPr>
            <w:tcW w:w="198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D98CD" w14:textId="77777777" w:rsidR="0083578E" w:rsidRDefault="0083578E" w:rsidP="0083578E">
            <w:pPr>
              <w:spacing w:after="0" w:line="240" w:lineRule="auto"/>
              <w:jc w:val="center"/>
              <w:rPr>
                <w:sz w:val="24"/>
                <w:szCs w:val="24"/>
              </w:rPr>
            </w:pPr>
            <w:r>
              <w:rPr>
                <w:sz w:val="24"/>
                <w:szCs w:val="24"/>
              </w:rPr>
              <w:t>19</w:t>
            </w:r>
          </w:p>
        </w:tc>
      </w:tr>
      <w:tr w:rsidR="0083578E" w14:paraId="17CD98D3" w14:textId="77777777" w:rsidTr="009F6CCF">
        <w:tc>
          <w:tcPr>
            <w:tcW w:w="3827"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17CD98CF" w14:textId="77777777" w:rsidR="0083578E" w:rsidRDefault="0083578E" w:rsidP="0083578E">
            <w:pPr>
              <w:spacing w:after="0" w:line="240" w:lineRule="auto"/>
              <w:jc w:val="both"/>
              <w:rPr>
                <w:b/>
                <w:sz w:val="24"/>
                <w:szCs w:val="24"/>
              </w:rPr>
            </w:pPr>
            <w:r>
              <w:rPr>
                <w:b/>
                <w:sz w:val="24"/>
                <w:szCs w:val="24"/>
              </w:rPr>
              <w:t>U K U P N O :</w:t>
            </w:r>
          </w:p>
        </w:tc>
        <w:tc>
          <w:tcPr>
            <w:tcW w:w="1701"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17CD98D0" w14:textId="77777777" w:rsidR="0083578E" w:rsidRDefault="0083578E" w:rsidP="0083578E">
            <w:pPr>
              <w:spacing w:after="0" w:line="240" w:lineRule="auto"/>
              <w:jc w:val="center"/>
              <w:rPr>
                <w:b/>
                <w:sz w:val="24"/>
                <w:szCs w:val="24"/>
              </w:rPr>
            </w:pPr>
            <w:r>
              <w:rPr>
                <w:b/>
                <w:sz w:val="24"/>
                <w:szCs w:val="24"/>
              </w:rPr>
              <w:t>392</w:t>
            </w:r>
          </w:p>
        </w:tc>
        <w:tc>
          <w:tcPr>
            <w:tcW w:w="1701"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17CD98D1" w14:textId="77777777" w:rsidR="0083578E" w:rsidRDefault="0083578E" w:rsidP="0083578E">
            <w:pPr>
              <w:spacing w:after="0" w:line="240" w:lineRule="auto"/>
              <w:jc w:val="center"/>
              <w:rPr>
                <w:b/>
                <w:sz w:val="24"/>
                <w:szCs w:val="24"/>
              </w:rPr>
            </w:pPr>
            <w:r>
              <w:rPr>
                <w:b/>
                <w:sz w:val="24"/>
                <w:szCs w:val="24"/>
              </w:rPr>
              <w:t>379</w:t>
            </w:r>
          </w:p>
        </w:tc>
        <w:tc>
          <w:tcPr>
            <w:tcW w:w="1985" w:type="dxa"/>
            <w:tcBorders>
              <w:top w:val="single" w:sz="4" w:space="0" w:color="000000"/>
              <w:left w:val="single" w:sz="4" w:space="0" w:color="000000"/>
              <w:bottom w:val="single" w:sz="4" w:space="0" w:color="000000"/>
              <w:right w:val="single" w:sz="4" w:space="0" w:color="auto"/>
            </w:tcBorders>
            <w:shd w:val="clear" w:color="auto" w:fill="DEEAF6" w:themeFill="accent1" w:themeFillTint="33"/>
            <w:vAlign w:val="center"/>
          </w:tcPr>
          <w:p w14:paraId="17CD98D2" w14:textId="77777777" w:rsidR="0083578E" w:rsidRDefault="0083578E" w:rsidP="0083578E">
            <w:pPr>
              <w:spacing w:after="0" w:line="240" w:lineRule="auto"/>
              <w:jc w:val="center"/>
              <w:rPr>
                <w:b/>
                <w:sz w:val="24"/>
                <w:szCs w:val="24"/>
              </w:rPr>
            </w:pPr>
            <w:r>
              <w:rPr>
                <w:b/>
                <w:sz w:val="24"/>
                <w:szCs w:val="24"/>
              </w:rPr>
              <w:t>386</w:t>
            </w:r>
          </w:p>
        </w:tc>
      </w:tr>
    </w:tbl>
    <w:p w14:paraId="17CD98D4" w14:textId="77777777" w:rsidR="00346851" w:rsidRPr="00201DE9" w:rsidRDefault="00346851" w:rsidP="00031398">
      <w:pPr>
        <w:rPr>
          <w:rFonts w:ascii="Calibri" w:hAnsi="Calibri"/>
          <w:b/>
          <w:sz w:val="24"/>
          <w:szCs w:val="24"/>
        </w:rPr>
      </w:pPr>
      <w:r w:rsidRPr="00201DE9">
        <w:rPr>
          <w:rFonts w:ascii="Calibri" w:hAnsi="Calibri"/>
          <w:sz w:val="24"/>
          <w:szCs w:val="24"/>
        </w:rPr>
        <w:t>Izvor: VOC – JVP grada Šibenika</w:t>
      </w:r>
    </w:p>
    <w:p w14:paraId="17CD98D5" w14:textId="77777777" w:rsidR="007342DA" w:rsidRDefault="007342DA" w:rsidP="00490042">
      <w:pPr>
        <w:rPr>
          <w:rFonts w:ascii="Calibri" w:hAnsi="Calibri"/>
          <w:b/>
          <w:sz w:val="24"/>
          <w:szCs w:val="24"/>
        </w:rPr>
      </w:pPr>
    </w:p>
    <w:p w14:paraId="17CD98D6" w14:textId="77777777" w:rsidR="00012B1F" w:rsidRDefault="00012B1F" w:rsidP="00490042">
      <w:pPr>
        <w:rPr>
          <w:rFonts w:ascii="Calibri" w:hAnsi="Calibri"/>
          <w:b/>
          <w:sz w:val="24"/>
          <w:szCs w:val="24"/>
        </w:rPr>
      </w:pPr>
    </w:p>
    <w:p w14:paraId="17CD98D7" w14:textId="77777777" w:rsidR="00012B1F" w:rsidRDefault="00012B1F" w:rsidP="00490042">
      <w:pPr>
        <w:rPr>
          <w:rFonts w:ascii="Calibri" w:hAnsi="Calibri"/>
          <w:b/>
          <w:sz w:val="24"/>
          <w:szCs w:val="24"/>
        </w:rPr>
      </w:pPr>
    </w:p>
    <w:p w14:paraId="17CD98D8" w14:textId="77777777" w:rsidR="00012B1F" w:rsidRDefault="00012B1F" w:rsidP="00490042">
      <w:pPr>
        <w:rPr>
          <w:rFonts w:ascii="Calibri" w:hAnsi="Calibri"/>
          <w:b/>
          <w:sz w:val="24"/>
          <w:szCs w:val="24"/>
        </w:rPr>
      </w:pPr>
    </w:p>
    <w:p w14:paraId="17CD98D9" w14:textId="77777777" w:rsidR="00FA1ADD" w:rsidRDefault="00FA1ADD">
      <w:pPr>
        <w:rPr>
          <w:rFonts w:ascii="Calibri" w:hAnsi="Calibri"/>
          <w:b/>
          <w:sz w:val="24"/>
          <w:szCs w:val="24"/>
        </w:rPr>
      </w:pPr>
      <w:r>
        <w:rPr>
          <w:rFonts w:ascii="Calibri" w:hAnsi="Calibri"/>
          <w:b/>
          <w:sz w:val="24"/>
          <w:szCs w:val="24"/>
        </w:rPr>
        <w:br w:type="page"/>
      </w:r>
    </w:p>
    <w:p w14:paraId="17CD98DA" w14:textId="77777777" w:rsidR="00346851" w:rsidRPr="00201DE9" w:rsidRDefault="00346851" w:rsidP="00346851">
      <w:pPr>
        <w:jc w:val="center"/>
        <w:rPr>
          <w:rFonts w:ascii="Calibri" w:hAnsi="Calibri"/>
          <w:sz w:val="24"/>
          <w:szCs w:val="24"/>
        </w:rPr>
      </w:pPr>
      <w:r w:rsidRPr="00201DE9">
        <w:rPr>
          <w:rFonts w:ascii="Calibri" w:hAnsi="Calibri"/>
          <w:b/>
          <w:sz w:val="24"/>
          <w:szCs w:val="24"/>
        </w:rPr>
        <w:lastRenderedPageBreak/>
        <w:t>PREVENTIVNE AKTIVNOSTI</w:t>
      </w:r>
      <w:r w:rsidR="0011370A">
        <w:rPr>
          <w:rFonts w:ascii="Calibri" w:hAnsi="Calibri"/>
          <w:b/>
          <w:sz w:val="24"/>
          <w:szCs w:val="24"/>
        </w:rPr>
        <w:t xml:space="preserve"> DO 14.09.2020</w:t>
      </w:r>
      <w:r w:rsidR="00941289">
        <w:rPr>
          <w:rFonts w:ascii="Calibri" w:hAnsi="Calibri"/>
          <w:b/>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7743"/>
        <w:gridCol w:w="1319"/>
      </w:tblGrid>
      <w:tr w:rsidR="00346851" w:rsidRPr="00201DE9" w14:paraId="17CD98DD" w14:textId="77777777" w:rsidTr="00004602">
        <w:trPr>
          <w:jc w:val="center"/>
        </w:trPr>
        <w:tc>
          <w:tcPr>
            <w:tcW w:w="7905" w:type="dxa"/>
            <w:shd w:val="clear" w:color="auto" w:fill="D5DCE4" w:themeFill="text2" w:themeFillTint="33"/>
            <w:vAlign w:val="center"/>
          </w:tcPr>
          <w:p w14:paraId="17CD98DB" w14:textId="77777777" w:rsidR="00346851" w:rsidRPr="00201DE9" w:rsidRDefault="00346851" w:rsidP="00004602">
            <w:pPr>
              <w:jc w:val="center"/>
              <w:rPr>
                <w:rFonts w:ascii="Calibri" w:hAnsi="Calibri"/>
                <w:b/>
                <w:sz w:val="24"/>
                <w:szCs w:val="24"/>
              </w:rPr>
            </w:pPr>
            <w:r w:rsidRPr="00201DE9">
              <w:rPr>
                <w:rFonts w:ascii="Calibri" w:hAnsi="Calibri"/>
                <w:b/>
                <w:sz w:val="24"/>
                <w:szCs w:val="24"/>
              </w:rPr>
              <w:t>Vrsta aktivnosti</w:t>
            </w:r>
          </w:p>
        </w:tc>
        <w:tc>
          <w:tcPr>
            <w:tcW w:w="1337" w:type="dxa"/>
            <w:shd w:val="clear" w:color="auto" w:fill="D5DCE4" w:themeFill="text2" w:themeFillTint="33"/>
            <w:vAlign w:val="center"/>
          </w:tcPr>
          <w:p w14:paraId="17CD98DC" w14:textId="77777777" w:rsidR="00346851" w:rsidRPr="00201DE9" w:rsidRDefault="00346851" w:rsidP="00004602">
            <w:pPr>
              <w:jc w:val="center"/>
              <w:rPr>
                <w:rFonts w:ascii="Calibri" w:hAnsi="Calibri"/>
                <w:b/>
                <w:sz w:val="24"/>
                <w:szCs w:val="24"/>
              </w:rPr>
            </w:pPr>
            <w:r w:rsidRPr="00201DE9">
              <w:rPr>
                <w:rFonts w:ascii="Calibri" w:hAnsi="Calibri"/>
                <w:b/>
                <w:sz w:val="24"/>
                <w:szCs w:val="24"/>
              </w:rPr>
              <w:t>Broj</w:t>
            </w:r>
          </w:p>
        </w:tc>
      </w:tr>
      <w:tr w:rsidR="00346851" w:rsidRPr="00201DE9" w14:paraId="17CD98E0" w14:textId="77777777" w:rsidTr="00004602">
        <w:trPr>
          <w:jc w:val="center"/>
        </w:trPr>
        <w:tc>
          <w:tcPr>
            <w:tcW w:w="7905" w:type="dxa"/>
            <w:shd w:val="clear" w:color="auto" w:fill="F2F2F2" w:themeFill="background1" w:themeFillShade="F2"/>
            <w:vAlign w:val="center"/>
          </w:tcPr>
          <w:p w14:paraId="17CD98DE" w14:textId="77777777" w:rsidR="00346851" w:rsidRPr="00201DE9" w:rsidRDefault="00346851" w:rsidP="00004602">
            <w:pPr>
              <w:rPr>
                <w:rFonts w:ascii="Calibri" w:hAnsi="Calibri"/>
                <w:sz w:val="24"/>
                <w:szCs w:val="24"/>
              </w:rPr>
            </w:pPr>
            <w:r w:rsidRPr="00201DE9">
              <w:rPr>
                <w:rFonts w:ascii="Calibri" w:hAnsi="Calibri"/>
                <w:sz w:val="24"/>
                <w:szCs w:val="24"/>
              </w:rPr>
              <w:t>Protupožarna osiguranja na sportskim, kulturnim i drugim javnim skupovima</w:t>
            </w:r>
          </w:p>
        </w:tc>
        <w:tc>
          <w:tcPr>
            <w:tcW w:w="1337" w:type="dxa"/>
            <w:shd w:val="clear" w:color="auto" w:fill="F2F2F2" w:themeFill="background1" w:themeFillShade="F2"/>
            <w:vAlign w:val="center"/>
          </w:tcPr>
          <w:p w14:paraId="17CD98DF" w14:textId="77777777" w:rsidR="00346851" w:rsidRPr="00201DE9" w:rsidRDefault="008B611B" w:rsidP="00004602">
            <w:pPr>
              <w:jc w:val="center"/>
              <w:rPr>
                <w:rFonts w:ascii="Calibri" w:hAnsi="Calibri"/>
                <w:sz w:val="24"/>
                <w:szCs w:val="24"/>
              </w:rPr>
            </w:pPr>
            <w:r>
              <w:rPr>
                <w:rFonts w:ascii="Calibri" w:hAnsi="Calibri"/>
                <w:sz w:val="24"/>
                <w:szCs w:val="24"/>
              </w:rPr>
              <w:t>39</w:t>
            </w:r>
          </w:p>
        </w:tc>
      </w:tr>
      <w:tr w:rsidR="00346851" w:rsidRPr="00201DE9" w14:paraId="17CD98E3" w14:textId="77777777" w:rsidTr="00004602">
        <w:trPr>
          <w:jc w:val="center"/>
        </w:trPr>
        <w:tc>
          <w:tcPr>
            <w:tcW w:w="7905" w:type="dxa"/>
            <w:shd w:val="clear" w:color="auto" w:fill="F2F2F2" w:themeFill="background1" w:themeFillShade="F2"/>
            <w:vAlign w:val="center"/>
          </w:tcPr>
          <w:p w14:paraId="17CD98E1" w14:textId="77777777" w:rsidR="00346851" w:rsidRPr="00201DE9" w:rsidRDefault="00346851" w:rsidP="00004602">
            <w:pPr>
              <w:rPr>
                <w:rFonts w:ascii="Calibri" w:hAnsi="Calibri"/>
                <w:sz w:val="24"/>
                <w:szCs w:val="24"/>
              </w:rPr>
            </w:pPr>
            <w:r w:rsidRPr="00201DE9">
              <w:rPr>
                <w:rFonts w:ascii="Calibri" w:hAnsi="Calibri"/>
                <w:sz w:val="24"/>
                <w:szCs w:val="24"/>
              </w:rPr>
              <w:t>Sudjelovanje na ekološkim akcijama</w:t>
            </w:r>
          </w:p>
        </w:tc>
        <w:tc>
          <w:tcPr>
            <w:tcW w:w="1337" w:type="dxa"/>
            <w:shd w:val="clear" w:color="auto" w:fill="F2F2F2" w:themeFill="background1" w:themeFillShade="F2"/>
            <w:vAlign w:val="center"/>
          </w:tcPr>
          <w:p w14:paraId="17CD98E2" w14:textId="77777777" w:rsidR="00346851" w:rsidRPr="00201DE9" w:rsidRDefault="008B611B" w:rsidP="00004602">
            <w:pPr>
              <w:jc w:val="center"/>
              <w:rPr>
                <w:rFonts w:ascii="Calibri" w:hAnsi="Calibri"/>
                <w:sz w:val="24"/>
                <w:szCs w:val="24"/>
              </w:rPr>
            </w:pPr>
            <w:r>
              <w:rPr>
                <w:rFonts w:ascii="Calibri" w:hAnsi="Calibri"/>
                <w:sz w:val="24"/>
                <w:szCs w:val="24"/>
              </w:rPr>
              <w:t>1</w:t>
            </w:r>
          </w:p>
        </w:tc>
      </w:tr>
      <w:tr w:rsidR="00346851" w:rsidRPr="00201DE9" w14:paraId="17CD98E6" w14:textId="77777777" w:rsidTr="00004602">
        <w:trPr>
          <w:jc w:val="center"/>
        </w:trPr>
        <w:tc>
          <w:tcPr>
            <w:tcW w:w="7905" w:type="dxa"/>
            <w:shd w:val="clear" w:color="auto" w:fill="F2F2F2" w:themeFill="background1" w:themeFillShade="F2"/>
            <w:vAlign w:val="center"/>
          </w:tcPr>
          <w:p w14:paraId="17CD98E4" w14:textId="77777777" w:rsidR="00346851" w:rsidRPr="00201DE9" w:rsidRDefault="00346851" w:rsidP="00004602">
            <w:pPr>
              <w:rPr>
                <w:rFonts w:ascii="Calibri" w:hAnsi="Calibri"/>
                <w:sz w:val="24"/>
                <w:szCs w:val="24"/>
              </w:rPr>
            </w:pPr>
            <w:r w:rsidRPr="00201DE9">
              <w:rPr>
                <w:rFonts w:ascii="Calibri" w:hAnsi="Calibri"/>
                <w:sz w:val="24"/>
                <w:szCs w:val="24"/>
              </w:rPr>
              <w:t>Usluge tehničke pomoći  pravnim i fizičkim osobama i udrugama</w:t>
            </w:r>
          </w:p>
        </w:tc>
        <w:tc>
          <w:tcPr>
            <w:tcW w:w="1337" w:type="dxa"/>
            <w:shd w:val="clear" w:color="auto" w:fill="F2F2F2" w:themeFill="background1" w:themeFillShade="F2"/>
            <w:vAlign w:val="center"/>
          </w:tcPr>
          <w:p w14:paraId="17CD98E5" w14:textId="77777777" w:rsidR="00346851" w:rsidRPr="00201DE9" w:rsidRDefault="008B611B" w:rsidP="00004602">
            <w:pPr>
              <w:jc w:val="center"/>
              <w:rPr>
                <w:rFonts w:ascii="Calibri" w:hAnsi="Calibri"/>
                <w:sz w:val="24"/>
                <w:szCs w:val="24"/>
              </w:rPr>
            </w:pPr>
            <w:r>
              <w:rPr>
                <w:rFonts w:ascii="Calibri" w:hAnsi="Calibri"/>
                <w:sz w:val="24"/>
                <w:szCs w:val="24"/>
              </w:rPr>
              <w:t>7</w:t>
            </w:r>
          </w:p>
        </w:tc>
      </w:tr>
      <w:tr w:rsidR="00346851" w:rsidRPr="00201DE9" w14:paraId="17CD98E9" w14:textId="77777777" w:rsidTr="00004602">
        <w:trPr>
          <w:jc w:val="center"/>
        </w:trPr>
        <w:tc>
          <w:tcPr>
            <w:tcW w:w="7905" w:type="dxa"/>
            <w:shd w:val="clear" w:color="auto" w:fill="F2F2F2" w:themeFill="background1" w:themeFillShade="F2"/>
            <w:vAlign w:val="center"/>
          </w:tcPr>
          <w:p w14:paraId="17CD98E7" w14:textId="77777777" w:rsidR="00346851" w:rsidRPr="00201DE9" w:rsidRDefault="00346851" w:rsidP="00004602">
            <w:pPr>
              <w:rPr>
                <w:rFonts w:ascii="Calibri" w:hAnsi="Calibri"/>
                <w:sz w:val="24"/>
                <w:szCs w:val="24"/>
              </w:rPr>
            </w:pPr>
            <w:r w:rsidRPr="00201DE9">
              <w:rPr>
                <w:rFonts w:ascii="Calibri" w:hAnsi="Calibri"/>
                <w:sz w:val="24"/>
                <w:szCs w:val="24"/>
              </w:rPr>
              <w:t>Stručna usavršavanja za polaznike Tehničke i Prometno tehničke škole u Šibeniku</w:t>
            </w:r>
          </w:p>
        </w:tc>
        <w:tc>
          <w:tcPr>
            <w:tcW w:w="1337" w:type="dxa"/>
            <w:shd w:val="clear" w:color="auto" w:fill="F2F2F2" w:themeFill="background1" w:themeFillShade="F2"/>
            <w:vAlign w:val="center"/>
          </w:tcPr>
          <w:p w14:paraId="17CD98E8" w14:textId="77777777" w:rsidR="00346851" w:rsidRPr="00201DE9" w:rsidRDefault="008B611B" w:rsidP="00004602">
            <w:pPr>
              <w:jc w:val="center"/>
              <w:rPr>
                <w:rFonts w:ascii="Calibri" w:hAnsi="Calibri"/>
                <w:sz w:val="24"/>
                <w:szCs w:val="24"/>
              </w:rPr>
            </w:pPr>
            <w:r>
              <w:rPr>
                <w:rFonts w:ascii="Calibri" w:hAnsi="Calibri"/>
                <w:sz w:val="24"/>
                <w:szCs w:val="24"/>
              </w:rPr>
              <w:t>1</w:t>
            </w:r>
          </w:p>
        </w:tc>
      </w:tr>
      <w:tr w:rsidR="00346851" w:rsidRPr="00201DE9" w14:paraId="17CD98EC" w14:textId="77777777" w:rsidTr="00004602">
        <w:trPr>
          <w:jc w:val="center"/>
        </w:trPr>
        <w:tc>
          <w:tcPr>
            <w:tcW w:w="7905" w:type="dxa"/>
            <w:shd w:val="clear" w:color="auto" w:fill="F2F2F2" w:themeFill="background1" w:themeFillShade="F2"/>
            <w:vAlign w:val="center"/>
          </w:tcPr>
          <w:p w14:paraId="17CD98EA" w14:textId="77777777" w:rsidR="00346851" w:rsidRPr="00201DE9" w:rsidRDefault="00346851" w:rsidP="00004602">
            <w:pPr>
              <w:rPr>
                <w:rFonts w:ascii="Calibri" w:hAnsi="Calibri"/>
                <w:sz w:val="24"/>
                <w:szCs w:val="24"/>
              </w:rPr>
            </w:pPr>
            <w:r w:rsidRPr="00201DE9">
              <w:rPr>
                <w:rFonts w:ascii="Calibri" w:hAnsi="Calibri"/>
                <w:sz w:val="24"/>
                <w:szCs w:val="24"/>
              </w:rPr>
              <w:t>Edukacijski posjeti dječjim vrtićima i školama</w:t>
            </w:r>
          </w:p>
        </w:tc>
        <w:tc>
          <w:tcPr>
            <w:tcW w:w="1337" w:type="dxa"/>
            <w:shd w:val="clear" w:color="auto" w:fill="F2F2F2" w:themeFill="background1" w:themeFillShade="F2"/>
            <w:vAlign w:val="center"/>
          </w:tcPr>
          <w:p w14:paraId="17CD98EB" w14:textId="77777777" w:rsidR="00346851" w:rsidRPr="00201DE9" w:rsidRDefault="008B611B" w:rsidP="00004602">
            <w:pPr>
              <w:jc w:val="center"/>
              <w:rPr>
                <w:rFonts w:ascii="Calibri" w:hAnsi="Calibri"/>
                <w:sz w:val="24"/>
                <w:szCs w:val="24"/>
              </w:rPr>
            </w:pPr>
            <w:r>
              <w:rPr>
                <w:rFonts w:ascii="Calibri" w:hAnsi="Calibri"/>
                <w:sz w:val="24"/>
                <w:szCs w:val="24"/>
              </w:rPr>
              <w:t>-</w:t>
            </w:r>
          </w:p>
        </w:tc>
      </w:tr>
      <w:tr w:rsidR="009904BD" w:rsidRPr="00201DE9" w14:paraId="17CD98EF" w14:textId="77777777" w:rsidTr="00004602">
        <w:trPr>
          <w:jc w:val="center"/>
        </w:trPr>
        <w:tc>
          <w:tcPr>
            <w:tcW w:w="7905" w:type="dxa"/>
            <w:shd w:val="clear" w:color="auto" w:fill="F2F2F2" w:themeFill="background1" w:themeFillShade="F2"/>
            <w:vAlign w:val="center"/>
          </w:tcPr>
          <w:p w14:paraId="17CD98ED" w14:textId="77777777" w:rsidR="009904BD" w:rsidRPr="00201DE9" w:rsidRDefault="009904BD" w:rsidP="00004602">
            <w:pPr>
              <w:rPr>
                <w:rFonts w:ascii="Calibri" w:hAnsi="Calibri"/>
                <w:sz w:val="24"/>
                <w:szCs w:val="24"/>
              </w:rPr>
            </w:pPr>
            <w:r>
              <w:rPr>
                <w:rFonts w:ascii="Calibri" w:hAnsi="Calibri"/>
                <w:sz w:val="24"/>
                <w:szCs w:val="24"/>
              </w:rPr>
              <w:t>Dani otvorenih vrata</w:t>
            </w:r>
          </w:p>
        </w:tc>
        <w:tc>
          <w:tcPr>
            <w:tcW w:w="1337" w:type="dxa"/>
            <w:shd w:val="clear" w:color="auto" w:fill="F2F2F2" w:themeFill="background1" w:themeFillShade="F2"/>
            <w:vAlign w:val="center"/>
          </w:tcPr>
          <w:p w14:paraId="17CD98EE" w14:textId="77777777" w:rsidR="009904BD" w:rsidRDefault="008B611B" w:rsidP="008B611B">
            <w:pPr>
              <w:jc w:val="center"/>
              <w:rPr>
                <w:rFonts w:ascii="Calibri" w:hAnsi="Calibri"/>
                <w:sz w:val="24"/>
                <w:szCs w:val="24"/>
              </w:rPr>
            </w:pPr>
            <w:r>
              <w:rPr>
                <w:rFonts w:ascii="Calibri" w:hAnsi="Calibri"/>
                <w:sz w:val="24"/>
                <w:szCs w:val="24"/>
              </w:rPr>
              <w:t>-</w:t>
            </w:r>
          </w:p>
        </w:tc>
      </w:tr>
      <w:tr w:rsidR="00346851" w:rsidRPr="00201DE9" w14:paraId="17CD98F2" w14:textId="77777777" w:rsidTr="00004602">
        <w:trPr>
          <w:jc w:val="center"/>
        </w:trPr>
        <w:tc>
          <w:tcPr>
            <w:tcW w:w="7905" w:type="dxa"/>
            <w:shd w:val="clear" w:color="auto" w:fill="F2F2F2" w:themeFill="background1" w:themeFillShade="F2"/>
            <w:vAlign w:val="center"/>
          </w:tcPr>
          <w:p w14:paraId="17CD98F0" w14:textId="77777777" w:rsidR="00346851" w:rsidRPr="00201DE9" w:rsidRDefault="00346851" w:rsidP="00004602">
            <w:pPr>
              <w:jc w:val="center"/>
              <w:rPr>
                <w:rFonts w:ascii="Calibri" w:hAnsi="Calibri"/>
                <w:b/>
                <w:sz w:val="24"/>
                <w:szCs w:val="24"/>
              </w:rPr>
            </w:pPr>
            <w:r w:rsidRPr="00201DE9">
              <w:rPr>
                <w:rFonts w:ascii="Calibri" w:hAnsi="Calibri"/>
                <w:b/>
                <w:sz w:val="24"/>
                <w:szCs w:val="24"/>
              </w:rPr>
              <w:t>UKUPNO:</w:t>
            </w:r>
          </w:p>
        </w:tc>
        <w:tc>
          <w:tcPr>
            <w:tcW w:w="1337" w:type="dxa"/>
            <w:shd w:val="clear" w:color="auto" w:fill="F2F2F2" w:themeFill="background1" w:themeFillShade="F2"/>
            <w:vAlign w:val="center"/>
          </w:tcPr>
          <w:p w14:paraId="17CD98F1" w14:textId="77777777" w:rsidR="00346851" w:rsidRPr="00201DE9" w:rsidRDefault="008B611B" w:rsidP="00004602">
            <w:pPr>
              <w:jc w:val="center"/>
              <w:rPr>
                <w:rFonts w:ascii="Calibri" w:hAnsi="Calibri"/>
                <w:b/>
                <w:sz w:val="24"/>
                <w:szCs w:val="24"/>
              </w:rPr>
            </w:pPr>
            <w:r>
              <w:rPr>
                <w:rFonts w:ascii="Calibri" w:hAnsi="Calibri"/>
                <w:b/>
                <w:sz w:val="24"/>
                <w:szCs w:val="24"/>
              </w:rPr>
              <w:t>48</w:t>
            </w:r>
          </w:p>
        </w:tc>
      </w:tr>
    </w:tbl>
    <w:p w14:paraId="17CD98F3" w14:textId="77777777" w:rsidR="00346851" w:rsidRPr="00201DE9" w:rsidRDefault="00346851" w:rsidP="00031398">
      <w:pPr>
        <w:rPr>
          <w:rFonts w:ascii="Calibri" w:hAnsi="Calibri"/>
          <w:sz w:val="24"/>
          <w:szCs w:val="24"/>
        </w:rPr>
      </w:pPr>
      <w:r w:rsidRPr="00201DE9">
        <w:rPr>
          <w:rFonts w:ascii="Calibri" w:hAnsi="Calibri"/>
          <w:sz w:val="24"/>
          <w:szCs w:val="24"/>
        </w:rPr>
        <w:t>Izvor: VOC – JVP grada Šibenika</w:t>
      </w:r>
    </w:p>
    <w:p w14:paraId="17CD98F4" w14:textId="77777777" w:rsidR="00346851" w:rsidRPr="00B42A42" w:rsidRDefault="00346851" w:rsidP="00346851">
      <w:pPr>
        <w:spacing w:line="276" w:lineRule="auto"/>
        <w:jc w:val="both"/>
        <w:rPr>
          <w:rFonts w:ascii="Calibri" w:hAnsi="Calibri"/>
        </w:rPr>
      </w:pPr>
    </w:p>
    <w:p w14:paraId="17CD98F5" w14:textId="77777777" w:rsidR="00D159F3" w:rsidRPr="00D159F3" w:rsidRDefault="00346851" w:rsidP="00D159F3">
      <w:pPr>
        <w:spacing w:after="0" w:line="276" w:lineRule="auto"/>
        <w:jc w:val="both"/>
        <w:rPr>
          <w:rFonts w:ascii="Calibri" w:hAnsi="Calibri"/>
        </w:rPr>
      </w:pPr>
      <w:r w:rsidRPr="00B42A42">
        <w:rPr>
          <w:rFonts w:ascii="Calibri" w:hAnsi="Calibri"/>
        </w:rPr>
        <w:t xml:space="preserve">Do </w:t>
      </w:r>
      <w:r w:rsidR="007342DA" w:rsidRPr="00B42A42">
        <w:rPr>
          <w:rFonts w:ascii="Calibri" w:hAnsi="Calibri"/>
        </w:rPr>
        <w:t>1</w:t>
      </w:r>
      <w:r w:rsidR="0011370A">
        <w:rPr>
          <w:rFonts w:ascii="Calibri" w:hAnsi="Calibri"/>
        </w:rPr>
        <w:t>4</w:t>
      </w:r>
      <w:r w:rsidRPr="00B42A42">
        <w:rPr>
          <w:rFonts w:ascii="Calibri" w:hAnsi="Calibri"/>
        </w:rPr>
        <w:t xml:space="preserve">. </w:t>
      </w:r>
      <w:r w:rsidR="007342DA" w:rsidRPr="00B42A42">
        <w:rPr>
          <w:rFonts w:ascii="Calibri" w:hAnsi="Calibri"/>
        </w:rPr>
        <w:t>rujna</w:t>
      </w:r>
      <w:r w:rsidR="0011370A">
        <w:rPr>
          <w:rFonts w:ascii="Calibri" w:hAnsi="Calibri"/>
        </w:rPr>
        <w:t xml:space="preserve"> 2020</w:t>
      </w:r>
      <w:r w:rsidRPr="00B42A42">
        <w:rPr>
          <w:rFonts w:ascii="Calibri" w:hAnsi="Calibri"/>
        </w:rPr>
        <w:t>. godine Javna vatrogasna postr</w:t>
      </w:r>
      <w:r w:rsidR="00830D38" w:rsidRPr="00B42A42">
        <w:rPr>
          <w:rFonts w:ascii="Calibri" w:hAnsi="Calibri"/>
        </w:rPr>
        <w:t xml:space="preserve">ojba grada Šibenika obavila je </w:t>
      </w:r>
      <w:r w:rsidR="0011370A">
        <w:rPr>
          <w:rFonts w:ascii="Calibri" w:hAnsi="Calibri"/>
        </w:rPr>
        <w:t>268</w:t>
      </w:r>
      <w:r w:rsidR="00012B1F">
        <w:rPr>
          <w:rFonts w:ascii="Calibri" w:hAnsi="Calibri"/>
        </w:rPr>
        <w:t xml:space="preserve"> </w:t>
      </w:r>
      <w:r w:rsidR="00D940C4" w:rsidRPr="00B42A42">
        <w:rPr>
          <w:rFonts w:ascii="Calibri" w:hAnsi="Calibri"/>
        </w:rPr>
        <w:t>intervencij</w:t>
      </w:r>
      <w:r w:rsidR="00B10910" w:rsidRPr="00B42A42">
        <w:rPr>
          <w:rFonts w:ascii="Calibri" w:hAnsi="Calibri"/>
        </w:rPr>
        <w:t>a</w:t>
      </w:r>
      <w:r w:rsidRPr="00B42A42">
        <w:rPr>
          <w:rFonts w:ascii="Calibri" w:hAnsi="Calibri"/>
        </w:rPr>
        <w:t>, stoga procjenju</w:t>
      </w:r>
      <w:r w:rsidR="007342DA" w:rsidRPr="00B42A42">
        <w:rPr>
          <w:rFonts w:ascii="Calibri" w:hAnsi="Calibri"/>
        </w:rPr>
        <w:t xml:space="preserve">jemo da će na razini </w:t>
      </w:r>
      <w:r w:rsidR="0011370A">
        <w:rPr>
          <w:rFonts w:ascii="Calibri" w:hAnsi="Calibri"/>
        </w:rPr>
        <w:t>cijele 2020</w:t>
      </w:r>
      <w:r w:rsidR="00012B1F">
        <w:rPr>
          <w:rFonts w:ascii="Calibri" w:hAnsi="Calibri"/>
        </w:rPr>
        <w:t>.</w:t>
      </w:r>
      <w:r w:rsidRPr="00B42A42">
        <w:rPr>
          <w:rFonts w:ascii="Calibri" w:hAnsi="Calibri"/>
        </w:rPr>
        <w:t xml:space="preserve"> godine ta brojka iznositi oko</w:t>
      </w:r>
      <w:r w:rsidR="009A255B">
        <w:rPr>
          <w:rFonts w:ascii="Calibri" w:hAnsi="Calibri"/>
        </w:rPr>
        <w:t xml:space="preserve"> </w:t>
      </w:r>
      <w:r w:rsidR="0011370A">
        <w:rPr>
          <w:rFonts w:ascii="Calibri" w:hAnsi="Calibri"/>
        </w:rPr>
        <w:t>41</w:t>
      </w:r>
      <w:r w:rsidR="00D159F3">
        <w:rPr>
          <w:rFonts w:ascii="Calibri" w:hAnsi="Calibri"/>
        </w:rPr>
        <w:t>0 intervencija.</w:t>
      </w:r>
    </w:p>
    <w:p w14:paraId="17CD98F6" w14:textId="77777777" w:rsidR="00D159F3" w:rsidRDefault="00D159F3" w:rsidP="00D159F3">
      <w:pPr>
        <w:spacing w:after="0" w:line="276" w:lineRule="auto"/>
        <w:jc w:val="both"/>
        <w:rPr>
          <w:rFonts w:ascii="Calibri" w:hAnsi="Calibri"/>
        </w:rPr>
      </w:pPr>
    </w:p>
    <w:p w14:paraId="17CD98F7" w14:textId="77777777" w:rsidR="003A0E97" w:rsidRPr="00941289" w:rsidRDefault="00346851" w:rsidP="00FA1ADD">
      <w:pPr>
        <w:spacing w:after="0" w:line="276" w:lineRule="auto"/>
        <w:jc w:val="both"/>
        <w:rPr>
          <w:rFonts w:ascii="Calibri" w:hAnsi="Calibri"/>
          <w:color w:val="FF0000"/>
        </w:rPr>
      </w:pPr>
      <w:r w:rsidRPr="00B42A42">
        <w:rPr>
          <w:rFonts w:ascii="Calibri" w:hAnsi="Calibri"/>
        </w:rPr>
        <w:t xml:space="preserve">S financijske strane gledano, </w:t>
      </w:r>
      <w:r w:rsidR="00B42A42" w:rsidRPr="00B42A42">
        <w:rPr>
          <w:rFonts w:ascii="Calibri" w:hAnsi="Calibri"/>
        </w:rPr>
        <w:t xml:space="preserve">ukupni </w:t>
      </w:r>
      <w:r w:rsidR="0011370A">
        <w:rPr>
          <w:rFonts w:ascii="Calibri" w:hAnsi="Calibri"/>
        </w:rPr>
        <w:t>troškovi intervencija do 14. rujna 2020</w:t>
      </w:r>
      <w:r w:rsidR="00D940C4" w:rsidRPr="00B42A42">
        <w:rPr>
          <w:rFonts w:ascii="Calibri" w:hAnsi="Calibri"/>
        </w:rPr>
        <w:t>.</w:t>
      </w:r>
      <w:r w:rsidR="00D159F3">
        <w:rPr>
          <w:rFonts w:ascii="Calibri" w:hAnsi="Calibri"/>
        </w:rPr>
        <w:t xml:space="preserve"> godine</w:t>
      </w:r>
      <w:r w:rsidR="00830D38" w:rsidRPr="00B42A42">
        <w:rPr>
          <w:rFonts w:ascii="Calibri" w:hAnsi="Calibri"/>
        </w:rPr>
        <w:t xml:space="preserve"> iznosili su </w:t>
      </w:r>
      <w:r w:rsidR="0011370A">
        <w:rPr>
          <w:rFonts w:ascii="Calibri" w:hAnsi="Calibri"/>
        </w:rPr>
        <w:t xml:space="preserve">744.231,61 </w:t>
      </w:r>
      <w:r w:rsidR="00D159F3">
        <w:rPr>
          <w:rFonts w:ascii="Calibri" w:hAnsi="Calibri"/>
        </w:rPr>
        <w:t xml:space="preserve">kn. </w:t>
      </w:r>
      <w:r w:rsidR="00D940C4" w:rsidRPr="00B42A42">
        <w:rPr>
          <w:rFonts w:ascii="Calibri" w:hAnsi="Calibri"/>
        </w:rPr>
        <w:t xml:space="preserve">Moramo napomenuti da </w:t>
      </w:r>
      <w:r w:rsidR="00B42A42" w:rsidRPr="00B42A42">
        <w:rPr>
          <w:rFonts w:ascii="Calibri" w:hAnsi="Calibri"/>
        </w:rPr>
        <w:t>je, iz ukupnog trošk</w:t>
      </w:r>
      <w:r w:rsidR="00D159F3">
        <w:rPr>
          <w:rFonts w:ascii="Calibri" w:hAnsi="Calibri"/>
        </w:rPr>
        <w:t>a, trošak rada vatrogasaca ne</w:t>
      </w:r>
      <w:r w:rsidR="0011370A">
        <w:rPr>
          <w:rFonts w:ascii="Calibri" w:hAnsi="Calibri"/>
        </w:rPr>
        <w:t>posredno na intervencijama do 14</w:t>
      </w:r>
      <w:r w:rsidR="00B42A42" w:rsidRPr="00B42A42">
        <w:rPr>
          <w:rFonts w:ascii="Calibri" w:hAnsi="Calibri"/>
        </w:rPr>
        <w:t>.</w:t>
      </w:r>
      <w:r w:rsidR="0011370A">
        <w:rPr>
          <w:rFonts w:ascii="Calibri" w:hAnsi="Calibri"/>
        </w:rPr>
        <w:t xml:space="preserve"> rujna 2020</w:t>
      </w:r>
      <w:r w:rsidR="00D940C4" w:rsidRPr="00B42A42">
        <w:rPr>
          <w:rFonts w:ascii="Calibri" w:hAnsi="Calibri"/>
        </w:rPr>
        <w:t>.</w:t>
      </w:r>
      <w:r w:rsidR="00D159F3">
        <w:rPr>
          <w:rFonts w:ascii="Calibri" w:hAnsi="Calibri"/>
        </w:rPr>
        <w:t xml:space="preserve"> godine</w:t>
      </w:r>
      <w:r w:rsidR="00D940C4" w:rsidRPr="00B42A42">
        <w:rPr>
          <w:rFonts w:ascii="Calibri" w:hAnsi="Calibri"/>
        </w:rPr>
        <w:t xml:space="preserve"> iznosio </w:t>
      </w:r>
      <w:r w:rsidR="0011370A">
        <w:rPr>
          <w:rFonts w:ascii="Calibri" w:hAnsi="Calibri"/>
        </w:rPr>
        <w:t xml:space="preserve">340.475,11 </w:t>
      </w:r>
      <w:r w:rsidR="00D940C4" w:rsidRPr="00B42A42">
        <w:rPr>
          <w:rFonts w:ascii="Calibri" w:hAnsi="Calibri"/>
        </w:rPr>
        <w:t>kn</w:t>
      </w:r>
      <w:r w:rsidR="00D159F3">
        <w:rPr>
          <w:rFonts w:ascii="Calibri" w:hAnsi="Calibri"/>
        </w:rPr>
        <w:t>,</w:t>
      </w:r>
      <w:r w:rsidR="00D940C4" w:rsidRPr="00B42A42">
        <w:rPr>
          <w:rFonts w:ascii="Calibri" w:hAnsi="Calibri"/>
        </w:rPr>
        <w:t xml:space="preserve"> a trošak</w:t>
      </w:r>
      <w:r w:rsidR="0011370A">
        <w:rPr>
          <w:rFonts w:ascii="Calibri" w:hAnsi="Calibri"/>
        </w:rPr>
        <w:t xml:space="preserve"> 909 radnih</w:t>
      </w:r>
      <w:r w:rsidR="00D940C4" w:rsidRPr="00B42A42">
        <w:rPr>
          <w:rFonts w:ascii="Calibri" w:hAnsi="Calibri"/>
        </w:rPr>
        <w:t xml:space="preserve"> </w:t>
      </w:r>
      <w:r w:rsidR="0011370A">
        <w:rPr>
          <w:rFonts w:ascii="Calibri" w:hAnsi="Calibri"/>
        </w:rPr>
        <w:t>sati</w:t>
      </w:r>
      <w:r w:rsidR="00D940C4" w:rsidRPr="00B42A42">
        <w:rPr>
          <w:rFonts w:ascii="Calibri" w:hAnsi="Calibri"/>
        </w:rPr>
        <w:t xml:space="preserve"> vozila</w:t>
      </w:r>
      <w:r w:rsidR="00D159F3">
        <w:rPr>
          <w:rFonts w:ascii="Calibri" w:hAnsi="Calibri"/>
        </w:rPr>
        <w:t xml:space="preserve"> (u istom razdoblju </w:t>
      </w:r>
      <w:r w:rsidR="0011370A">
        <w:rPr>
          <w:rFonts w:ascii="Calibri" w:hAnsi="Calibri"/>
        </w:rPr>
        <w:t xml:space="preserve">2018. </w:t>
      </w:r>
      <w:r w:rsidR="00D159F3">
        <w:rPr>
          <w:rFonts w:ascii="Calibri" w:hAnsi="Calibri"/>
        </w:rPr>
        <w:t>godine vozila su odradila 671 sat na intervencijama)</w:t>
      </w:r>
      <w:r w:rsidR="00D940C4" w:rsidRPr="00B42A42">
        <w:rPr>
          <w:rFonts w:ascii="Calibri" w:hAnsi="Calibri"/>
        </w:rPr>
        <w:t xml:space="preserve"> iznosio je </w:t>
      </w:r>
      <w:r w:rsidR="0011370A">
        <w:rPr>
          <w:rFonts w:ascii="Calibri" w:hAnsi="Calibri"/>
        </w:rPr>
        <w:t>271.881,50</w:t>
      </w:r>
      <w:r w:rsidR="00D940C4" w:rsidRPr="00B42A42">
        <w:rPr>
          <w:rFonts w:ascii="Calibri" w:hAnsi="Calibri"/>
        </w:rPr>
        <w:t xml:space="preserve"> kn. </w:t>
      </w:r>
    </w:p>
    <w:p w14:paraId="17CD98F8" w14:textId="77777777" w:rsidR="00FA1ADD" w:rsidRDefault="00FA1ADD">
      <w:pPr>
        <w:rPr>
          <w:rFonts w:ascii="Calibri" w:hAnsi="Calibri"/>
          <w:color w:val="FF0000"/>
        </w:rPr>
      </w:pPr>
      <w:r>
        <w:rPr>
          <w:rFonts w:ascii="Calibri" w:hAnsi="Calibri"/>
          <w:color w:val="FF0000"/>
        </w:rPr>
        <w:br w:type="page"/>
      </w:r>
    </w:p>
    <w:p w14:paraId="17CD98F9" w14:textId="77777777" w:rsidR="00346851" w:rsidRPr="00941289" w:rsidRDefault="00346851" w:rsidP="00346851">
      <w:pPr>
        <w:spacing w:line="276" w:lineRule="auto"/>
        <w:jc w:val="both"/>
        <w:rPr>
          <w:rFonts w:ascii="Calibri" w:hAnsi="Calibri"/>
          <w:color w:val="FF0000"/>
        </w:rPr>
        <w:sectPr w:rsidR="00346851" w:rsidRPr="00941289" w:rsidSect="00346851">
          <w:pgSz w:w="11906" w:h="16838"/>
          <w:pgMar w:top="1417" w:right="1417" w:bottom="1417" w:left="1417" w:header="708" w:footer="708" w:gutter="0"/>
          <w:cols w:space="708"/>
          <w:docGrid w:linePitch="360"/>
        </w:sectPr>
      </w:pPr>
    </w:p>
    <w:tbl>
      <w:tblPr>
        <w:tblW w:w="13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1304"/>
        <w:gridCol w:w="1418"/>
        <w:gridCol w:w="1275"/>
        <w:gridCol w:w="1560"/>
        <w:gridCol w:w="1560"/>
        <w:gridCol w:w="1560"/>
      </w:tblGrid>
      <w:tr w:rsidR="00D159F3" w:rsidRPr="00346851" w14:paraId="17CD9904" w14:textId="77777777" w:rsidTr="0011370A">
        <w:tc>
          <w:tcPr>
            <w:tcW w:w="2376" w:type="dxa"/>
            <w:shd w:val="clear" w:color="auto" w:fill="FBE4D5"/>
            <w:vAlign w:val="center"/>
          </w:tcPr>
          <w:p w14:paraId="17CD98FA" w14:textId="77777777" w:rsidR="00D159F3" w:rsidRPr="00346851" w:rsidRDefault="00D159F3" w:rsidP="0011370A">
            <w:pPr>
              <w:jc w:val="center"/>
              <w:rPr>
                <w:rFonts w:ascii="Calibri" w:hAnsi="Calibri"/>
                <w:b/>
                <w:sz w:val="18"/>
              </w:rPr>
            </w:pPr>
            <w:r w:rsidRPr="00346851">
              <w:rPr>
                <w:rFonts w:ascii="Calibri" w:hAnsi="Calibri"/>
                <w:b/>
                <w:sz w:val="18"/>
              </w:rPr>
              <w:lastRenderedPageBreak/>
              <w:t>Pokazatelj</w:t>
            </w:r>
          </w:p>
          <w:p w14:paraId="17CD98FB" w14:textId="77777777" w:rsidR="00D159F3" w:rsidRPr="00346851" w:rsidRDefault="00D159F3" w:rsidP="0011370A">
            <w:pPr>
              <w:jc w:val="center"/>
              <w:rPr>
                <w:rFonts w:ascii="Calibri" w:hAnsi="Calibri"/>
                <w:b/>
                <w:sz w:val="18"/>
              </w:rPr>
            </w:pPr>
            <w:r w:rsidRPr="00346851">
              <w:rPr>
                <w:rFonts w:ascii="Calibri" w:hAnsi="Calibri"/>
                <w:b/>
                <w:sz w:val="18"/>
              </w:rPr>
              <w:t>rezultata</w:t>
            </w:r>
          </w:p>
        </w:tc>
        <w:tc>
          <w:tcPr>
            <w:tcW w:w="2694" w:type="dxa"/>
            <w:shd w:val="clear" w:color="auto" w:fill="FBE4D5"/>
            <w:vAlign w:val="center"/>
          </w:tcPr>
          <w:p w14:paraId="17CD98FC" w14:textId="77777777" w:rsidR="00D159F3" w:rsidRPr="00346851" w:rsidRDefault="00D159F3" w:rsidP="0011370A">
            <w:pPr>
              <w:jc w:val="center"/>
              <w:rPr>
                <w:rFonts w:ascii="Calibri" w:hAnsi="Calibri"/>
                <w:b/>
                <w:sz w:val="18"/>
              </w:rPr>
            </w:pPr>
            <w:r w:rsidRPr="00346851">
              <w:rPr>
                <w:rFonts w:ascii="Calibri" w:hAnsi="Calibri"/>
                <w:b/>
                <w:sz w:val="18"/>
              </w:rPr>
              <w:t>Definicija</w:t>
            </w:r>
          </w:p>
        </w:tc>
        <w:tc>
          <w:tcPr>
            <w:tcW w:w="1304" w:type="dxa"/>
            <w:shd w:val="clear" w:color="auto" w:fill="FBE4D5"/>
            <w:vAlign w:val="center"/>
          </w:tcPr>
          <w:p w14:paraId="17CD98FD" w14:textId="77777777" w:rsidR="00D159F3" w:rsidRPr="00346851" w:rsidRDefault="00D159F3" w:rsidP="0011370A">
            <w:pPr>
              <w:jc w:val="center"/>
              <w:rPr>
                <w:rFonts w:ascii="Calibri" w:hAnsi="Calibri"/>
                <w:b/>
                <w:sz w:val="18"/>
              </w:rPr>
            </w:pPr>
            <w:r w:rsidRPr="00346851">
              <w:rPr>
                <w:rFonts w:ascii="Calibri" w:hAnsi="Calibri"/>
                <w:b/>
                <w:sz w:val="18"/>
              </w:rPr>
              <w:t>Jedinica</w:t>
            </w:r>
          </w:p>
        </w:tc>
        <w:tc>
          <w:tcPr>
            <w:tcW w:w="1418" w:type="dxa"/>
            <w:shd w:val="clear" w:color="auto" w:fill="FBE4D5"/>
            <w:vAlign w:val="center"/>
          </w:tcPr>
          <w:p w14:paraId="17CD98FE" w14:textId="77777777" w:rsidR="00D159F3" w:rsidRPr="00346851" w:rsidRDefault="00D159F3" w:rsidP="0011370A">
            <w:pPr>
              <w:jc w:val="center"/>
              <w:rPr>
                <w:rFonts w:ascii="Calibri" w:hAnsi="Calibri"/>
                <w:b/>
                <w:sz w:val="18"/>
              </w:rPr>
            </w:pPr>
            <w:r w:rsidRPr="00346851">
              <w:rPr>
                <w:rFonts w:ascii="Calibri" w:hAnsi="Calibri"/>
                <w:b/>
                <w:sz w:val="18"/>
              </w:rPr>
              <w:t>Polazna</w:t>
            </w:r>
          </w:p>
          <w:p w14:paraId="17CD98FF" w14:textId="77777777" w:rsidR="00D159F3" w:rsidRPr="00346851" w:rsidRDefault="00D159F3" w:rsidP="0011370A">
            <w:pPr>
              <w:jc w:val="center"/>
              <w:rPr>
                <w:rFonts w:ascii="Calibri" w:hAnsi="Calibri"/>
                <w:b/>
                <w:sz w:val="18"/>
              </w:rPr>
            </w:pPr>
            <w:r w:rsidRPr="00346851">
              <w:rPr>
                <w:rFonts w:ascii="Calibri" w:hAnsi="Calibri"/>
                <w:b/>
                <w:sz w:val="18"/>
              </w:rPr>
              <w:t>vrijednost</w:t>
            </w:r>
          </w:p>
        </w:tc>
        <w:tc>
          <w:tcPr>
            <w:tcW w:w="1275" w:type="dxa"/>
            <w:shd w:val="clear" w:color="auto" w:fill="FBE4D5"/>
            <w:vAlign w:val="center"/>
          </w:tcPr>
          <w:p w14:paraId="17CD9900" w14:textId="77777777" w:rsidR="00D159F3" w:rsidRPr="00346851" w:rsidRDefault="00D159F3" w:rsidP="0011370A">
            <w:pPr>
              <w:jc w:val="center"/>
              <w:rPr>
                <w:rFonts w:ascii="Calibri" w:hAnsi="Calibri"/>
                <w:b/>
                <w:sz w:val="18"/>
              </w:rPr>
            </w:pPr>
            <w:r w:rsidRPr="00346851">
              <w:rPr>
                <w:rFonts w:ascii="Calibri" w:hAnsi="Calibri"/>
                <w:b/>
                <w:sz w:val="18"/>
              </w:rPr>
              <w:t>Izvor podataka</w:t>
            </w:r>
          </w:p>
        </w:tc>
        <w:tc>
          <w:tcPr>
            <w:tcW w:w="1560" w:type="dxa"/>
            <w:shd w:val="clear" w:color="auto" w:fill="FBE4D5"/>
            <w:vAlign w:val="center"/>
          </w:tcPr>
          <w:p w14:paraId="17CD9901" w14:textId="77777777" w:rsidR="00D159F3" w:rsidRPr="00B42A42" w:rsidRDefault="0011370A" w:rsidP="0011370A">
            <w:pPr>
              <w:jc w:val="center"/>
              <w:rPr>
                <w:rFonts w:ascii="Calibri" w:hAnsi="Calibri"/>
                <w:b/>
                <w:sz w:val="18"/>
              </w:rPr>
            </w:pPr>
            <w:r>
              <w:rPr>
                <w:rFonts w:ascii="Calibri" w:hAnsi="Calibri"/>
                <w:b/>
                <w:sz w:val="18"/>
              </w:rPr>
              <w:t>Ciljana vrijednost (2021</w:t>
            </w:r>
            <w:r w:rsidR="00D159F3" w:rsidRPr="00B42A42">
              <w:rPr>
                <w:rFonts w:ascii="Calibri" w:hAnsi="Calibri"/>
                <w:b/>
                <w:sz w:val="18"/>
              </w:rPr>
              <w:t>.)</w:t>
            </w:r>
          </w:p>
        </w:tc>
        <w:tc>
          <w:tcPr>
            <w:tcW w:w="1560" w:type="dxa"/>
            <w:shd w:val="clear" w:color="auto" w:fill="FBE4D5"/>
            <w:vAlign w:val="center"/>
          </w:tcPr>
          <w:p w14:paraId="17CD9902" w14:textId="77777777" w:rsidR="00D159F3" w:rsidRPr="00B42A42" w:rsidRDefault="0011370A" w:rsidP="0011370A">
            <w:pPr>
              <w:jc w:val="center"/>
              <w:rPr>
                <w:rFonts w:ascii="Calibri" w:hAnsi="Calibri"/>
                <w:b/>
                <w:sz w:val="18"/>
              </w:rPr>
            </w:pPr>
            <w:r>
              <w:rPr>
                <w:rFonts w:ascii="Calibri" w:hAnsi="Calibri"/>
                <w:b/>
                <w:sz w:val="18"/>
              </w:rPr>
              <w:t>Ciljana vrijednost (2022</w:t>
            </w:r>
            <w:r w:rsidR="00D159F3" w:rsidRPr="00B42A42">
              <w:rPr>
                <w:rFonts w:ascii="Calibri" w:hAnsi="Calibri"/>
                <w:b/>
                <w:sz w:val="18"/>
              </w:rPr>
              <w:t>.)</w:t>
            </w:r>
          </w:p>
        </w:tc>
        <w:tc>
          <w:tcPr>
            <w:tcW w:w="1560" w:type="dxa"/>
            <w:shd w:val="clear" w:color="auto" w:fill="FBE4D5"/>
            <w:vAlign w:val="center"/>
          </w:tcPr>
          <w:p w14:paraId="17CD9903" w14:textId="77777777" w:rsidR="00D159F3" w:rsidRPr="00B42A42" w:rsidRDefault="0011370A" w:rsidP="0011370A">
            <w:pPr>
              <w:jc w:val="center"/>
              <w:rPr>
                <w:rFonts w:ascii="Calibri" w:hAnsi="Calibri"/>
                <w:b/>
                <w:sz w:val="18"/>
              </w:rPr>
            </w:pPr>
            <w:r>
              <w:rPr>
                <w:rFonts w:ascii="Calibri" w:hAnsi="Calibri"/>
                <w:b/>
                <w:sz w:val="18"/>
              </w:rPr>
              <w:t>Ciljana vrijednost (2023</w:t>
            </w:r>
            <w:r w:rsidR="00D159F3" w:rsidRPr="00B42A42">
              <w:rPr>
                <w:rFonts w:ascii="Calibri" w:hAnsi="Calibri"/>
                <w:b/>
                <w:sz w:val="18"/>
              </w:rPr>
              <w:t>.)</w:t>
            </w:r>
          </w:p>
        </w:tc>
      </w:tr>
      <w:tr w:rsidR="0011370A" w:rsidRPr="00346851" w14:paraId="17CD990D" w14:textId="77777777" w:rsidTr="00EB70E6">
        <w:tc>
          <w:tcPr>
            <w:tcW w:w="2376" w:type="dxa"/>
            <w:shd w:val="clear" w:color="auto" w:fill="auto"/>
            <w:vAlign w:val="center"/>
          </w:tcPr>
          <w:p w14:paraId="17CD9905" w14:textId="77777777" w:rsidR="0011370A" w:rsidRPr="00346851" w:rsidRDefault="0011370A" w:rsidP="0011370A">
            <w:pPr>
              <w:jc w:val="center"/>
              <w:rPr>
                <w:rFonts w:ascii="Calibri" w:hAnsi="Calibri"/>
                <w:sz w:val="18"/>
              </w:rPr>
            </w:pPr>
            <w:r w:rsidRPr="00346851">
              <w:rPr>
                <w:rFonts w:ascii="Calibri" w:hAnsi="Calibri"/>
                <w:sz w:val="18"/>
              </w:rPr>
              <w:t>Smanjenje opožarenih površina</w:t>
            </w:r>
          </w:p>
        </w:tc>
        <w:tc>
          <w:tcPr>
            <w:tcW w:w="2694" w:type="dxa"/>
            <w:shd w:val="clear" w:color="auto" w:fill="auto"/>
            <w:vAlign w:val="center"/>
          </w:tcPr>
          <w:p w14:paraId="17CD9906" w14:textId="77777777" w:rsidR="0011370A" w:rsidRPr="00346851" w:rsidRDefault="0011370A" w:rsidP="0011370A">
            <w:pPr>
              <w:jc w:val="center"/>
              <w:rPr>
                <w:rFonts w:ascii="Calibri" w:hAnsi="Calibri"/>
                <w:sz w:val="18"/>
              </w:rPr>
            </w:pPr>
            <w:r w:rsidRPr="00346851">
              <w:rPr>
                <w:rFonts w:ascii="Calibri" w:hAnsi="Calibri"/>
                <w:sz w:val="18"/>
              </w:rPr>
              <w:t>Provođenjem plana osposobljavanja dodatno podizati spremnost Postrojbe u cilju što efikasnijeg i bržeg djelovanja</w:t>
            </w:r>
          </w:p>
        </w:tc>
        <w:tc>
          <w:tcPr>
            <w:tcW w:w="1304" w:type="dxa"/>
            <w:shd w:val="clear" w:color="auto" w:fill="auto"/>
            <w:vAlign w:val="center"/>
          </w:tcPr>
          <w:p w14:paraId="17CD9907" w14:textId="77777777" w:rsidR="0011370A" w:rsidRPr="00346851" w:rsidRDefault="0011370A" w:rsidP="0011370A">
            <w:pPr>
              <w:jc w:val="center"/>
              <w:rPr>
                <w:rFonts w:ascii="Calibri" w:hAnsi="Calibri"/>
                <w:sz w:val="18"/>
              </w:rPr>
            </w:pPr>
            <w:r w:rsidRPr="00346851">
              <w:rPr>
                <w:rFonts w:ascii="Calibri" w:hAnsi="Calibri"/>
                <w:sz w:val="18"/>
              </w:rPr>
              <w:t>Opožarena površina u ha po intervenciji</w:t>
            </w:r>
          </w:p>
        </w:tc>
        <w:tc>
          <w:tcPr>
            <w:tcW w:w="1418" w:type="dxa"/>
            <w:shd w:val="clear" w:color="auto" w:fill="auto"/>
            <w:vAlign w:val="center"/>
          </w:tcPr>
          <w:p w14:paraId="17CD9908" w14:textId="77777777" w:rsidR="0011370A" w:rsidRPr="00346851" w:rsidRDefault="0011370A" w:rsidP="0011370A">
            <w:pPr>
              <w:jc w:val="center"/>
              <w:rPr>
                <w:rFonts w:ascii="Calibri" w:hAnsi="Calibri"/>
                <w:sz w:val="18"/>
              </w:rPr>
            </w:pPr>
            <w:r w:rsidRPr="00346851">
              <w:rPr>
                <w:rFonts w:ascii="Calibri" w:hAnsi="Calibri"/>
                <w:sz w:val="18"/>
              </w:rPr>
              <w:t>5</w:t>
            </w:r>
          </w:p>
        </w:tc>
        <w:tc>
          <w:tcPr>
            <w:tcW w:w="1275" w:type="dxa"/>
            <w:shd w:val="clear" w:color="auto" w:fill="auto"/>
            <w:vAlign w:val="center"/>
          </w:tcPr>
          <w:p w14:paraId="17CD9909" w14:textId="77777777" w:rsidR="0011370A" w:rsidRPr="00346851" w:rsidRDefault="0011370A" w:rsidP="0011370A">
            <w:pPr>
              <w:jc w:val="center"/>
              <w:rPr>
                <w:rFonts w:ascii="Calibri" w:hAnsi="Calibri"/>
                <w:sz w:val="18"/>
              </w:rPr>
            </w:pPr>
            <w:r w:rsidRPr="00346851">
              <w:rPr>
                <w:rFonts w:ascii="Calibri" w:hAnsi="Calibri"/>
                <w:sz w:val="18"/>
              </w:rPr>
              <w:t>JVP grada Šibenika</w:t>
            </w:r>
          </w:p>
        </w:tc>
        <w:tc>
          <w:tcPr>
            <w:tcW w:w="1560" w:type="dxa"/>
            <w:vAlign w:val="center"/>
          </w:tcPr>
          <w:p w14:paraId="17CD990A" w14:textId="77777777" w:rsidR="0011370A" w:rsidRPr="00B42A42" w:rsidRDefault="0011370A" w:rsidP="0011370A">
            <w:pPr>
              <w:jc w:val="center"/>
              <w:rPr>
                <w:rFonts w:ascii="Calibri" w:hAnsi="Calibri"/>
                <w:sz w:val="18"/>
              </w:rPr>
            </w:pPr>
            <w:r w:rsidRPr="00B42A42">
              <w:rPr>
                <w:rFonts w:ascii="Calibri" w:hAnsi="Calibri"/>
                <w:sz w:val="18"/>
              </w:rPr>
              <w:t>4,6</w:t>
            </w:r>
          </w:p>
        </w:tc>
        <w:tc>
          <w:tcPr>
            <w:tcW w:w="1560" w:type="dxa"/>
            <w:shd w:val="clear" w:color="auto" w:fill="auto"/>
            <w:vAlign w:val="center"/>
          </w:tcPr>
          <w:p w14:paraId="17CD990B" w14:textId="77777777" w:rsidR="0011370A" w:rsidRPr="00B42A42" w:rsidRDefault="0011370A" w:rsidP="0011370A">
            <w:pPr>
              <w:jc w:val="center"/>
              <w:rPr>
                <w:rFonts w:ascii="Calibri" w:hAnsi="Calibri"/>
                <w:sz w:val="18"/>
              </w:rPr>
            </w:pPr>
            <w:r>
              <w:rPr>
                <w:rFonts w:ascii="Calibri" w:hAnsi="Calibri"/>
                <w:sz w:val="18"/>
              </w:rPr>
              <w:t>4,5</w:t>
            </w:r>
          </w:p>
        </w:tc>
        <w:tc>
          <w:tcPr>
            <w:tcW w:w="1560" w:type="dxa"/>
            <w:shd w:val="clear" w:color="auto" w:fill="auto"/>
            <w:vAlign w:val="center"/>
          </w:tcPr>
          <w:p w14:paraId="17CD990C" w14:textId="77777777" w:rsidR="0011370A" w:rsidRPr="00B42A42" w:rsidRDefault="0011370A" w:rsidP="0011370A">
            <w:pPr>
              <w:jc w:val="center"/>
              <w:rPr>
                <w:rFonts w:ascii="Calibri" w:hAnsi="Calibri"/>
                <w:sz w:val="18"/>
              </w:rPr>
            </w:pPr>
            <w:r>
              <w:rPr>
                <w:rFonts w:ascii="Calibri" w:hAnsi="Calibri"/>
                <w:sz w:val="18"/>
              </w:rPr>
              <w:t>4,5</w:t>
            </w:r>
          </w:p>
        </w:tc>
      </w:tr>
      <w:tr w:rsidR="0011370A" w:rsidRPr="00346851" w14:paraId="17CD9916" w14:textId="77777777" w:rsidTr="00EB70E6">
        <w:tc>
          <w:tcPr>
            <w:tcW w:w="2376" w:type="dxa"/>
            <w:shd w:val="clear" w:color="auto" w:fill="auto"/>
            <w:vAlign w:val="center"/>
          </w:tcPr>
          <w:p w14:paraId="17CD990E" w14:textId="77777777" w:rsidR="0011370A" w:rsidRPr="00346851" w:rsidRDefault="0011370A" w:rsidP="0011370A">
            <w:pPr>
              <w:jc w:val="center"/>
              <w:rPr>
                <w:rFonts w:ascii="Calibri" w:hAnsi="Calibri"/>
                <w:sz w:val="18"/>
              </w:rPr>
            </w:pPr>
            <w:r w:rsidRPr="00346851">
              <w:rPr>
                <w:rFonts w:ascii="Calibri" w:hAnsi="Calibri"/>
                <w:sz w:val="18"/>
              </w:rPr>
              <w:t>Povećanje broja izdanih odobrenja za loženje vatre na otvorenom</w:t>
            </w:r>
          </w:p>
        </w:tc>
        <w:tc>
          <w:tcPr>
            <w:tcW w:w="2694" w:type="dxa"/>
            <w:shd w:val="clear" w:color="auto" w:fill="auto"/>
            <w:vAlign w:val="center"/>
          </w:tcPr>
          <w:p w14:paraId="17CD990F" w14:textId="77777777" w:rsidR="0011370A" w:rsidRPr="00346851" w:rsidRDefault="0011370A" w:rsidP="0011370A">
            <w:pPr>
              <w:jc w:val="center"/>
              <w:rPr>
                <w:rFonts w:ascii="Calibri" w:hAnsi="Calibri"/>
                <w:sz w:val="18"/>
              </w:rPr>
            </w:pPr>
            <w:r w:rsidRPr="00346851">
              <w:rPr>
                <w:rFonts w:ascii="Calibri" w:hAnsi="Calibri"/>
                <w:sz w:val="18"/>
              </w:rPr>
              <w:t>Upozoravanjem građana na obvezu traženja odobrenja za loženje vatre na otvorenom u periodu od 01.11. do 31.05.</w:t>
            </w:r>
          </w:p>
        </w:tc>
        <w:tc>
          <w:tcPr>
            <w:tcW w:w="1304" w:type="dxa"/>
            <w:shd w:val="clear" w:color="auto" w:fill="auto"/>
            <w:vAlign w:val="center"/>
          </w:tcPr>
          <w:p w14:paraId="17CD9910" w14:textId="77777777" w:rsidR="0011370A" w:rsidRPr="00346851" w:rsidRDefault="0011370A" w:rsidP="0011370A">
            <w:pPr>
              <w:jc w:val="center"/>
              <w:rPr>
                <w:rFonts w:ascii="Calibri" w:hAnsi="Calibri"/>
                <w:sz w:val="18"/>
              </w:rPr>
            </w:pPr>
            <w:r w:rsidRPr="00346851">
              <w:rPr>
                <w:rFonts w:ascii="Calibri" w:hAnsi="Calibri"/>
                <w:sz w:val="18"/>
              </w:rPr>
              <w:t>Broj izdanih odobrenja za loženje vatre</w:t>
            </w:r>
          </w:p>
        </w:tc>
        <w:tc>
          <w:tcPr>
            <w:tcW w:w="1418" w:type="dxa"/>
            <w:shd w:val="clear" w:color="auto" w:fill="auto"/>
            <w:vAlign w:val="center"/>
          </w:tcPr>
          <w:p w14:paraId="17CD9911" w14:textId="77777777" w:rsidR="0011370A" w:rsidRPr="00346851" w:rsidRDefault="0011370A" w:rsidP="0011370A">
            <w:pPr>
              <w:jc w:val="center"/>
              <w:rPr>
                <w:rFonts w:ascii="Calibri" w:hAnsi="Calibri"/>
                <w:sz w:val="18"/>
              </w:rPr>
            </w:pPr>
            <w:r w:rsidRPr="00346851">
              <w:rPr>
                <w:rFonts w:ascii="Calibri" w:hAnsi="Calibri"/>
                <w:sz w:val="18"/>
              </w:rPr>
              <w:t>140</w:t>
            </w:r>
          </w:p>
        </w:tc>
        <w:tc>
          <w:tcPr>
            <w:tcW w:w="1275" w:type="dxa"/>
            <w:shd w:val="clear" w:color="auto" w:fill="auto"/>
            <w:vAlign w:val="center"/>
          </w:tcPr>
          <w:p w14:paraId="17CD9912" w14:textId="77777777" w:rsidR="0011370A" w:rsidRPr="00346851" w:rsidRDefault="0011370A" w:rsidP="0011370A">
            <w:pPr>
              <w:jc w:val="center"/>
              <w:rPr>
                <w:rFonts w:ascii="Calibri" w:hAnsi="Calibri"/>
                <w:sz w:val="18"/>
              </w:rPr>
            </w:pPr>
            <w:r w:rsidRPr="00346851">
              <w:rPr>
                <w:rFonts w:ascii="Calibri" w:hAnsi="Calibri"/>
                <w:sz w:val="18"/>
              </w:rPr>
              <w:t>JVP grada Šibenika</w:t>
            </w:r>
          </w:p>
        </w:tc>
        <w:tc>
          <w:tcPr>
            <w:tcW w:w="1560" w:type="dxa"/>
            <w:vAlign w:val="center"/>
          </w:tcPr>
          <w:p w14:paraId="17CD9913" w14:textId="77777777" w:rsidR="0011370A" w:rsidRPr="00B42A42" w:rsidRDefault="0011370A" w:rsidP="0011370A">
            <w:pPr>
              <w:jc w:val="center"/>
              <w:rPr>
                <w:rFonts w:ascii="Calibri" w:hAnsi="Calibri"/>
                <w:sz w:val="18"/>
              </w:rPr>
            </w:pPr>
            <w:r w:rsidRPr="00B42A42">
              <w:rPr>
                <w:rFonts w:ascii="Calibri" w:hAnsi="Calibri"/>
                <w:sz w:val="18"/>
              </w:rPr>
              <w:t>170</w:t>
            </w:r>
          </w:p>
        </w:tc>
        <w:tc>
          <w:tcPr>
            <w:tcW w:w="1560" w:type="dxa"/>
            <w:shd w:val="clear" w:color="auto" w:fill="auto"/>
            <w:vAlign w:val="center"/>
          </w:tcPr>
          <w:p w14:paraId="17CD9914" w14:textId="77777777" w:rsidR="0011370A" w:rsidRPr="00B42A42" w:rsidRDefault="0011370A" w:rsidP="0011370A">
            <w:pPr>
              <w:jc w:val="center"/>
              <w:rPr>
                <w:rFonts w:ascii="Calibri" w:hAnsi="Calibri"/>
                <w:sz w:val="18"/>
              </w:rPr>
            </w:pPr>
            <w:r>
              <w:rPr>
                <w:rFonts w:ascii="Calibri" w:hAnsi="Calibri"/>
                <w:sz w:val="18"/>
              </w:rPr>
              <w:t>180</w:t>
            </w:r>
          </w:p>
        </w:tc>
        <w:tc>
          <w:tcPr>
            <w:tcW w:w="1560" w:type="dxa"/>
            <w:shd w:val="clear" w:color="auto" w:fill="auto"/>
            <w:vAlign w:val="center"/>
          </w:tcPr>
          <w:p w14:paraId="17CD9915" w14:textId="77777777" w:rsidR="0011370A" w:rsidRPr="00B42A42" w:rsidRDefault="0011370A" w:rsidP="0011370A">
            <w:pPr>
              <w:jc w:val="center"/>
              <w:rPr>
                <w:rFonts w:ascii="Calibri" w:hAnsi="Calibri"/>
                <w:sz w:val="18"/>
              </w:rPr>
            </w:pPr>
            <w:r>
              <w:rPr>
                <w:rFonts w:ascii="Calibri" w:hAnsi="Calibri"/>
                <w:sz w:val="18"/>
              </w:rPr>
              <w:t>180</w:t>
            </w:r>
          </w:p>
        </w:tc>
      </w:tr>
      <w:tr w:rsidR="0011370A" w:rsidRPr="00346851" w14:paraId="17CD991F" w14:textId="77777777" w:rsidTr="00EB70E6">
        <w:tc>
          <w:tcPr>
            <w:tcW w:w="2376" w:type="dxa"/>
            <w:shd w:val="clear" w:color="auto" w:fill="auto"/>
            <w:vAlign w:val="center"/>
          </w:tcPr>
          <w:p w14:paraId="17CD9917" w14:textId="77777777" w:rsidR="0011370A" w:rsidRPr="00346851" w:rsidRDefault="0011370A" w:rsidP="0011370A">
            <w:pPr>
              <w:jc w:val="center"/>
              <w:rPr>
                <w:rFonts w:ascii="Calibri" w:hAnsi="Calibri"/>
                <w:sz w:val="18"/>
              </w:rPr>
            </w:pPr>
            <w:r w:rsidRPr="00346851">
              <w:rPr>
                <w:rFonts w:ascii="Calibri" w:hAnsi="Calibri"/>
                <w:sz w:val="18"/>
              </w:rPr>
              <w:t>Smanjenje požara dimnjaka</w:t>
            </w:r>
          </w:p>
        </w:tc>
        <w:tc>
          <w:tcPr>
            <w:tcW w:w="2694" w:type="dxa"/>
            <w:shd w:val="clear" w:color="auto" w:fill="auto"/>
            <w:vAlign w:val="center"/>
          </w:tcPr>
          <w:p w14:paraId="17CD9918" w14:textId="77777777" w:rsidR="0011370A" w:rsidRPr="00346851" w:rsidRDefault="0011370A" w:rsidP="0011370A">
            <w:pPr>
              <w:jc w:val="center"/>
              <w:rPr>
                <w:rFonts w:ascii="Calibri" w:hAnsi="Calibri"/>
                <w:sz w:val="18"/>
              </w:rPr>
            </w:pPr>
            <w:r w:rsidRPr="00346851">
              <w:rPr>
                <w:rFonts w:ascii="Calibri" w:hAnsi="Calibri"/>
                <w:sz w:val="18"/>
              </w:rPr>
              <w:t>Povećanjem broja apela građanima u tijeku sezone grijanja</w:t>
            </w:r>
          </w:p>
        </w:tc>
        <w:tc>
          <w:tcPr>
            <w:tcW w:w="1304" w:type="dxa"/>
            <w:shd w:val="clear" w:color="auto" w:fill="auto"/>
            <w:vAlign w:val="center"/>
          </w:tcPr>
          <w:p w14:paraId="17CD9919" w14:textId="77777777" w:rsidR="0011370A" w:rsidRPr="00346851" w:rsidRDefault="0011370A" w:rsidP="0011370A">
            <w:pPr>
              <w:jc w:val="center"/>
              <w:rPr>
                <w:rFonts w:ascii="Calibri" w:hAnsi="Calibri"/>
                <w:sz w:val="18"/>
              </w:rPr>
            </w:pPr>
            <w:r w:rsidRPr="00346851">
              <w:rPr>
                <w:rFonts w:ascii="Calibri" w:hAnsi="Calibri"/>
                <w:sz w:val="18"/>
              </w:rPr>
              <w:t>Broj objava na int. stranici i Facebook stranici</w:t>
            </w:r>
          </w:p>
        </w:tc>
        <w:tc>
          <w:tcPr>
            <w:tcW w:w="1418" w:type="dxa"/>
            <w:shd w:val="clear" w:color="auto" w:fill="auto"/>
            <w:vAlign w:val="center"/>
          </w:tcPr>
          <w:p w14:paraId="17CD991A" w14:textId="77777777" w:rsidR="0011370A" w:rsidRPr="00346851" w:rsidRDefault="0011370A" w:rsidP="0011370A">
            <w:pPr>
              <w:jc w:val="center"/>
              <w:rPr>
                <w:rFonts w:ascii="Calibri" w:hAnsi="Calibri"/>
                <w:sz w:val="18"/>
              </w:rPr>
            </w:pPr>
            <w:r>
              <w:rPr>
                <w:rFonts w:ascii="Calibri" w:hAnsi="Calibri"/>
                <w:sz w:val="18"/>
              </w:rPr>
              <w:t>5</w:t>
            </w:r>
          </w:p>
        </w:tc>
        <w:tc>
          <w:tcPr>
            <w:tcW w:w="1275" w:type="dxa"/>
            <w:shd w:val="clear" w:color="auto" w:fill="auto"/>
            <w:vAlign w:val="center"/>
          </w:tcPr>
          <w:p w14:paraId="17CD991B" w14:textId="77777777" w:rsidR="0011370A" w:rsidRPr="00346851" w:rsidRDefault="0011370A" w:rsidP="0011370A">
            <w:pPr>
              <w:jc w:val="center"/>
              <w:rPr>
                <w:rFonts w:ascii="Calibri" w:hAnsi="Calibri"/>
                <w:sz w:val="18"/>
              </w:rPr>
            </w:pPr>
            <w:r w:rsidRPr="00346851">
              <w:rPr>
                <w:rFonts w:ascii="Calibri" w:hAnsi="Calibri"/>
                <w:sz w:val="18"/>
              </w:rPr>
              <w:t>JVP grada Šibenika</w:t>
            </w:r>
          </w:p>
        </w:tc>
        <w:tc>
          <w:tcPr>
            <w:tcW w:w="1560" w:type="dxa"/>
            <w:vAlign w:val="center"/>
          </w:tcPr>
          <w:p w14:paraId="17CD991C" w14:textId="77777777" w:rsidR="0011370A" w:rsidRPr="00B42A42" w:rsidRDefault="0011370A" w:rsidP="0011370A">
            <w:pPr>
              <w:jc w:val="center"/>
              <w:rPr>
                <w:rFonts w:ascii="Calibri" w:hAnsi="Calibri"/>
                <w:sz w:val="18"/>
              </w:rPr>
            </w:pPr>
            <w:r w:rsidRPr="00B42A42">
              <w:rPr>
                <w:rFonts w:ascii="Calibri" w:hAnsi="Calibri"/>
                <w:sz w:val="18"/>
              </w:rPr>
              <w:t>3</w:t>
            </w:r>
          </w:p>
        </w:tc>
        <w:tc>
          <w:tcPr>
            <w:tcW w:w="1560" w:type="dxa"/>
            <w:shd w:val="clear" w:color="auto" w:fill="auto"/>
            <w:vAlign w:val="center"/>
          </w:tcPr>
          <w:p w14:paraId="17CD991D" w14:textId="77777777" w:rsidR="0011370A" w:rsidRPr="00B42A42" w:rsidRDefault="0011370A" w:rsidP="0011370A">
            <w:pPr>
              <w:jc w:val="center"/>
              <w:rPr>
                <w:rFonts w:ascii="Calibri" w:hAnsi="Calibri"/>
                <w:sz w:val="18"/>
              </w:rPr>
            </w:pPr>
            <w:r w:rsidRPr="00B42A42">
              <w:rPr>
                <w:rFonts w:ascii="Calibri" w:hAnsi="Calibri"/>
                <w:sz w:val="18"/>
              </w:rPr>
              <w:t>3</w:t>
            </w:r>
          </w:p>
        </w:tc>
        <w:tc>
          <w:tcPr>
            <w:tcW w:w="1560" w:type="dxa"/>
            <w:shd w:val="clear" w:color="auto" w:fill="auto"/>
            <w:vAlign w:val="center"/>
          </w:tcPr>
          <w:p w14:paraId="17CD991E" w14:textId="77777777" w:rsidR="0011370A" w:rsidRPr="00B42A42" w:rsidRDefault="0011370A" w:rsidP="0011370A">
            <w:pPr>
              <w:jc w:val="center"/>
              <w:rPr>
                <w:rFonts w:ascii="Calibri" w:hAnsi="Calibri"/>
                <w:sz w:val="18"/>
              </w:rPr>
            </w:pPr>
            <w:r>
              <w:rPr>
                <w:rFonts w:ascii="Calibri" w:hAnsi="Calibri"/>
                <w:sz w:val="18"/>
              </w:rPr>
              <w:t>3</w:t>
            </w:r>
          </w:p>
        </w:tc>
      </w:tr>
      <w:tr w:rsidR="0011370A" w:rsidRPr="00346851" w14:paraId="17CD9928" w14:textId="77777777" w:rsidTr="00EB70E6">
        <w:tc>
          <w:tcPr>
            <w:tcW w:w="2376" w:type="dxa"/>
            <w:shd w:val="clear" w:color="auto" w:fill="auto"/>
            <w:vAlign w:val="center"/>
          </w:tcPr>
          <w:p w14:paraId="17CD9920" w14:textId="77777777" w:rsidR="0011370A" w:rsidRPr="00346851" w:rsidRDefault="0011370A" w:rsidP="0011370A">
            <w:pPr>
              <w:jc w:val="center"/>
              <w:rPr>
                <w:rFonts w:ascii="Calibri" w:hAnsi="Calibri"/>
                <w:sz w:val="18"/>
              </w:rPr>
            </w:pPr>
            <w:r w:rsidRPr="00346851">
              <w:rPr>
                <w:rFonts w:ascii="Calibri" w:hAnsi="Calibri"/>
                <w:sz w:val="18"/>
              </w:rPr>
              <w:t>Povećanje broja vatrodojavnih priključaka</w:t>
            </w:r>
          </w:p>
        </w:tc>
        <w:tc>
          <w:tcPr>
            <w:tcW w:w="2694" w:type="dxa"/>
            <w:shd w:val="clear" w:color="auto" w:fill="auto"/>
            <w:vAlign w:val="center"/>
          </w:tcPr>
          <w:p w14:paraId="17CD9921" w14:textId="77777777" w:rsidR="0011370A" w:rsidRPr="00346851" w:rsidRDefault="0011370A" w:rsidP="0011370A">
            <w:pPr>
              <w:jc w:val="center"/>
              <w:rPr>
                <w:rFonts w:ascii="Calibri" w:hAnsi="Calibri"/>
                <w:sz w:val="18"/>
              </w:rPr>
            </w:pPr>
            <w:r w:rsidRPr="00346851">
              <w:rPr>
                <w:rFonts w:ascii="Calibri" w:hAnsi="Calibri"/>
                <w:sz w:val="18"/>
              </w:rPr>
              <w:t>Povećanjem broja vatrodojavnih priključaka smanjiti vrijeme izlaska na intervenciju</w:t>
            </w:r>
          </w:p>
        </w:tc>
        <w:tc>
          <w:tcPr>
            <w:tcW w:w="1304" w:type="dxa"/>
            <w:shd w:val="clear" w:color="auto" w:fill="auto"/>
            <w:vAlign w:val="center"/>
          </w:tcPr>
          <w:p w14:paraId="17CD9922" w14:textId="77777777" w:rsidR="0011370A" w:rsidRPr="00346851" w:rsidRDefault="0011370A" w:rsidP="0011370A">
            <w:pPr>
              <w:jc w:val="center"/>
              <w:rPr>
                <w:rFonts w:ascii="Calibri" w:hAnsi="Calibri"/>
                <w:sz w:val="18"/>
              </w:rPr>
            </w:pPr>
            <w:r w:rsidRPr="00346851">
              <w:rPr>
                <w:rFonts w:ascii="Calibri" w:hAnsi="Calibri"/>
                <w:sz w:val="18"/>
              </w:rPr>
              <w:t>Broj vatrodojavnih priključaka</w:t>
            </w:r>
          </w:p>
        </w:tc>
        <w:tc>
          <w:tcPr>
            <w:tcW w:w="1418" w:type="dxa"/>
            <w:shd w:val="clear" w:color="auto" w:fill="auto"/>
            <w:vAlign w:val="center"/>
          </w:tcPr>
          <w:p w14:paraId="17CD9923" w14:textId="77777777" w:rsidR="0011370A" w:rsidRPr="00346851" w:rsidRDefault="0011370A" w:rsidP="0011370A">
            <w:pPr>
              <w:jc w:val="center"/>
              <w:rPr>
                <w:rFonts w:ascii="Calibri" w:hAnsi="Calibri"/>
                <w:sz w:val="18"/>
              </w:rPr>
            </w:pPr>
            <w:r w:rsidRPr="00346851">
              <w:rPr>
                <w:rFonts w:ascii="Calibri" w:hAnsi="Calibri"/>
                <w:sz w:val="18"/>
              </w:rPr>
              <w:t>8</w:t>
            </w:r>
          </w:p>
        </w:tc>
        <w:tc>
          <w:tcPr>
            <w:tcW w:w="1275" w:type="dxa"/>
            <w:shd w:val="clear" w:color="auto" w:fill="auto"/>
            <w:vAlign w:val="center"/>
          </w:tcPr>
          <w:p w14:paraId="17CD9924" w14:textId="77777777" w:rsidR="0011370A" w:rsidRPr="00346851" w:rsidRDefault="0011370A" w:rsidP="0011370A">
            <w:pPr>
              <w:jc w:val="center"/>
              <w:rPr>
                <w:rFonts w:ascii="Calibri" w:hAnsi="Calibri"/>
                <w:sz w:val="18"/>
              </w:rPr>
            </w:pPr>
            <w:r w:rsidRPr="00346851">
              <w:rPr>
                <w:rFonts w:ascii="Calibri" w:hAnsi="Calibri"/>
                <w:sz w:val="18"/>
              </w:rPr>
              <w:t>JVP grada Šibenika</w:t>
            </w:r>
          </w:p>
        </w:tc>
        <w:tc>
          <w:tcPr>
            <w:tcW w:w="1560" w:type="dxa"/>
            <w:vAlign w:val="center"/>
          </w:tcPr>
          <w:p w14:paraId="17CD9925" w14:textId="77777777" w:rsidR="0011370A" w:rsidRPr="00B42A42" w:rsidRDefault="0011370A" w:rsidP="0011370A">
            <w:pPr>
              <w:jc w:val="center"/>
              <w:rPr>
                <w:rFonts w:ascii="Calibri" w:hAnsi="Calibri"/>
                <w:sz w:val="18"/>
              </w:rPr>
            </w:pPr>
            <w:r w:rsidRPr="00B42A42">
              <w:rPr>
                <w:rFonts w:ascii="Calibri" w:hAnsi="Calibri"/>
                <w:sz w:val="18"/>
              </w:rPr>
              <w:t>9</w:t>
            </w:r>
          </w:p>
        </w:tc>
        <w:tc>
          <w:tcPr>
            <w:tcW w:w="1560" w:type="dxa"/>
            <w:shd w:val="clear" w:color="auto" w:fill="auto"/>
            <w:vAlign w:val="center"/>
          </w:tcPr>
          <w:p w14:paraId="17CD9926" w14:textId="77777777" w:rsidR="0011370A" w:rsidRPr="00B42A42" w:rsidRDefault="0011370A" w:rsidP="0011370A">
            <w:pPr>
              <w:jc w:val="center"/>
              <w:rPr>
                <w:rFonts w:ascii="Calibri" w:hAnsi="Calibri"/>
                <w:sz w:val="18"/>
              </w:rPr>
            </w:pPr>
            <w:r w:rsidRPr="00B42A42">
              <w:rPr>
                <w:rFonts w:ascii="Calibri" w:hAnsi="Calibri"/>
                <w:sz w:val="18"/>
              </w:rPr>
              <w:t>9</w:t>
            </w:r>
          </w:p>
        </w:tc>
        <w:tc>
          <w:tcPr>
            <w:tcW w:w="1560" w:type="dxa"/>
            <w:shd w:val="clear" w:color="auto" w:fill="auto"/>
            <w:vAlign w:val="center"/>
          </w:tcPr>
          <w:p w14:paraId="17CD9927" w14:textId="77777777" w:rsidR="0011370A" w:rsidRPr="00B42A42" w:rsidRDefault="0011370A" w:rsidP="0011370A">
            <w:pPr>
              <w:jc w:val="center"/>
              <w:rPr>
                <w:rFonts w:ascii="Calibri" w:hAnsi="Calibri"/>
                <w:sz w:val="18"/>
              </w:rPr>
            </w:pPr>
            <w:r>
              <w:rPr>
                <w:rFonts w:ascii="Calibri" w:hAnsi="Calibri"/>
                <w:sz w:val="18"/>
              </w:rPr>
              <w:t>10</w:t>
            </w:r>
          </w:p>
        </w:tc>
      </w:tr>
      <w:tr w:rsidR="0011370A" w:rsidRPr="00346851" w14:paraId="17CD9931" w14:textId="77777777" w:rsidTr="00EB70E6">
        <w:tc>
          <w:tcPr>
            <w:tcW w:w="2376" w:type="dxa"/>
            <w:shd w:val="clear" w:color="auto" w:fill="auto"/>
            <w:vAlign w:val="center"/>
          </w:tcPr>
          <w:p w14:paraId="17CD9929" w14:textId="77777777" w:rsidR="0011370A" w:rsidRPr="00346851" w:rsidRDefault="0011370A" w:rsidP="0011370A">
            <w:pPr>
              <w:jc w:val="center"/>
              <w:rPr>
                <w:rFonts w:ascii="Calibri" w:hAnsi="Calibri"/>
                <w:sz w:val="18"/>
              </w:rPr>
            </w:pPr>
            <w:r w:rsidRPr="00346851">
              <w:rPr>
                <w:rFonts w:ascii="Calibri" w:hAnsi="Calibri"/>
                <w:sz w:val="18"/>
              </w:rPr>
              <w:t>Povećanje broja posjeta dječjim vrtićima i školama</w:t>
            </w:r>
          </w:p>
        </w:tc>
        <w:tc>
          <w:tcPr>
            <w:tcW w:w="2694" w:type="dxa"/>
            <w:shd w:val="clear" w:color="auto" w:fill="auto"/>
            <w:vAlign w:val="center"/>
          </w:tcPr>
          <w:p w14:paraId="17CD992A" w14:textId="77777777" w:rsidR="0011370A" w:rsidRPr="00346851" w:rsidRDefault="0011370A" w:rsidP="0011370A">
            <w:pPr>
              <w:jc w:val="center"/>
              <w:rPr>
                <w:rFonts w:ascii="Calibri" w:hAnsi="Calibri"/>
                <w:sz w:val="18"/>
              </w:rPr>
            </w:pPr>
            <w:r w:rsidRPr="00346851">
              <w:rPr>
                <w:rFonts w:ascii="Calibri" w:hAnsi="Calibri"/>
                <w:sz w:val="18"/>
              </w:rPr>
              <w:t>Povećanjem posjeta dječjim vrtićima i školama približiti djeci opasnosti i načini postupanja u opasnim situacijama</w:t>
            </w:r>
          </w:p>
        </w:tc>
        <w:tc>
          <w:tcPr>
            <w:tcW w:w="1304" w:type="dxa"/>
            <w:shd w:val="clear" w:color="auto" w:fill="auto"/>
            <w:vAlign w:val="center"/>
          </w:tcPr>
          <w:p w14:paraId="17CD992B" w14:textId="77777777" w:rsidR="0011370A" w:rsidRPr="00346851" w:rsidRDefault="0011370A" w:rsidP="0011370A">
            <w:pPr>
              <w:jc w:val="center"/>
              <w:rPr>
                <w:rFonts w:ascii="Calibri" w:hAnsi="Calibri"/>
                <w:sz w:val="18"/>
              </w:rPr>
            </w:pPr>
            <w:r w:rsidRPr="00346851">
              <w:rPr>
                <w:rFonts w:ascii="Calibri" w:hAnsi="Calibri"/>
                <w:sz w:val="18"/>
              </w:rPr>
              <w:t>Broj posjeta dječjim vrtićima i školama</w:t>
            </w:r>
          </w:p>
        </w:tc>
        <w:tc>
          <w:tcPr>
            <w:tcW w:w="1418" w:type="dxa"/>
            <w:shd w:val="clear" w:color="auto" w:fill="auto"/>
            <w:vAlign w:val="center"/>
          </w:tcPr>
          <w:p w14:paraId="17CD992C" w14:textId="77777777" w:rsidR="0011370A" w:rsidRPr="00346851" w:rsidRDefault="0011370A" w:rsidP="0011370A">
            <w:pPr>
              <w:jc w:val="center"/>
              <w:rPr>
                <w:rFonts w:ascii="Calibri" w:hAnsi="Calibri"/>
                <w:sz w:val="18"/>
              </w:rPr>
            </w:pPr>
            <w:r w:rsidRPr="00346851">
              <w:rPr>
                <w:rFonts w:ascii="Calibri" w:hAnsi="Calibri"/>
                <w:sz w:val="18"/>
              </w:rPr>
              <w:t>12</w:t>
            </w:r>
          </w:p>
        </w:tc>
        <w:tc>
          <w:tcPr>
            <w:tcW w:w="1275" w:type="dxa"/>
            <w:shd w:val="clear" w:color="auto" w:fill="auto"/>
            <w:vAlign w:val="center"/>
          </w:tcPr>
          <w:p w14:paraId="17CD992D" w14:textId="77777777" w:rsidR="0011370A" w:rsidRPr="00346851" w:rsidRDefault="0011370A" w:rsidP="0011370A">
            <w:pPr>
              <w:jc w:val="center"/>
              <w:rPr>
                <w:rFonts w:ascii="Calibri" w:hAnsi="Calibri"/>
                <w:sz w:val="18"/>
              </w:rPr>
            </w:pPr>
            <w:r w:rsidRPr="00346851">
              <w:rPr>
                <w:rFonts w:ascii="Calibri" w:hAnsi="Calibri"/>
                <w:sz w:val="18"/>
              </w:rPr>
              <w:t>JVP grada Šibenika</w:t>
            </w:r>
          </w:p>
        </w:tc>
        <w:tc>
          <w:tcPr>
            <w:tcW w:w="1560" w:type="dxa"/>
            <w:vAlign w:val="center"/>
          </w:tcPr>
          <w:p w14:paraId="17CD992E" w14:textId="77777777" w:rsidR="0011370A" w:rsidRPr="00B42A42" w:rsidRDefault="0011370A" w:rsidP="0011370A">
            <w:pPr>
              <w:jc w:val="center"/>
              <w:rPr>
                <w:rFonts w:ascii="Calibri" w:hAnsi="Calibri"/>
                <w:sz w:val="18"/>
              </w:rPr>
            </w:pPr>
            <w:r w:rsidRPr="00B42A42">
              <w:rPr>
                <w:rFonts w:ascii="Calibri" w:hAnsi="Calibri"/>
                <w:sz w:val="18"/>
              </w:rPr>
              <w:t>14</w:t>
            </w:r>
          </w:p>
        </w:tc>
        <w:tc>
          <w:tcPr>
            <w:tcW w:w="1560" w:type="dxa"/>
            <w:shd w:val="clear" w:color="auto" w:fill="auto"/>
            <w:vAlign w:val="center"/>
          </w:tcPr>
          <w:p w14:paraId="17CD992F" w14:textId="77777777" w:rsidR="0011370A" w:rsidRPr="00B42A42" w:rsidRDefault="0011370A" w:rsidP="0011370A">
            <w:pPr>
              <w:jc w:val="center"/>
              <w:rPr>
                <w:rFonts w:ascii="Calibri" w:hAnsi="Calibri"/>
                <w:sz w:val="18"/>
              </w:rPr>
            </w:pPr>
            <w:r>
              <w:rPr>
                <w:rFonts w:ascii="Calibri" w:hAnsi="Calibri"/>
                <w:sz w:val="18"/>
              </w:rPr>
              <w:t>15</w:t>
            </w:r>
          </w:p>
        </w:tc>
        <w:tc>
          <w:tcPr>
            <w:tcW w:w="1560" w:type="dxa"/>
            <w:shd w:val="clear" w:color="auto" w:fill="auto"/>
            <w:vAlign w:val="center"/>
          </w:tcPr>
          <w:p w14:paraId="17CD9930" w14:textId="77777777" w:rsidR="0011370A" w:rsidRPr="00B42A42" w:rsidRDefault="0011370A" w:rsidP="0011370A">
            <w:pPr>
              <w:jc w:val="center"/>
              <w:rPr>
                <w:rFonts w:ascii="Calibri" w:hAnsi="Calibri"/>
                <w:sz w:val="18"/>
              </w:rPr>
            </w:pPr>
            <w:r>
              <w:rPr>
                <w:rFonts w:ascii="Calibri" w:hAnsi="Calibri"/>
                <w:sz w:val="18"/>
              </w:rPr>
              <w:t>15</w:t>
            </w:r>
          </w:p>
        </w:tc>
      </w:tr>
      <w:tr w:rsidR="0011370A" w:rsidRPr="00346851" w14:paraId="17CD993A" w14:textId="77777777" w:rsidTr="00EB70E6">
        <w:tc>
          <w:tcPr>
            <w:tcW w:w="2376" w:type="dxa"/>
            <w:shd w:val="clear" w:color="auto" w:fill="auto"/>
            <w:vAlign w:val="center"/>
          </w:tcPr>
          <w:p w14:paraId="17CD9932" w14:textId="77777777" w:rsidR="0011370A" w:rsidRPr="00346851" w:rsidRDefault="0011370A" w:rsidP="0011370A">
            <w:pPr>
              <w:jc w:val="center"/>
              <w:rPr>
                <w:rFonts w:ascii="Calibri" w:hAnsi="Calibri"/>
                <w:sz w:val="18"/>
              </w:rPr>
            </w:pPr>
            <w:r w:rsidRPr="00346851">
              <w:rPr>
                <w:rFonts w:ascii="Calibri" w:hAnsi="Calibri"/>
                <w:sz w:val="18"/>
              </w:rPr>
              <w:t>Organizacija Dana otvorenih vrata</w:t>
            </w:r>
          </w:p>
        </w:tc>
        <w:tc>
          <w:tcPr>
            <w:tcW w:w="2694" w:type="dxa"/>
            <w:shd w:val="clear" w:color="auto" w:fill="auto"/>
            <w:vAlign w:val="center"/>
          </w:tcPr>
          <w:p w14:paraId="17CD9933" w14:textId="77777777" w:rsidR="0011370A" w:rsidRPr="00346851" w:rsidRDefault="0011370A" w:rsidP="0011370A">
            <w:pPr>
              <w:jc w:val="center"/>
              <w:rPr>
                <w:rFonts w:ascii="Calibri" w:hAnsi="Calibri"/>
                <w:sz w:val="18"/>
              </w:rPr>
            </w:pPr>
            <w:r w:rsidRPr="00346851">
              <w:rPr>
                <w:rFonts w:ascii="Calibri" w:hAnsi="Calibri"/>
                <w:sz w:val="18"/>
              </w:rPr>
              <w:t>Organizacijom Dana otvorenih vrata približiti opremu i način rada građanima</w:t>
            </w:r>
          </w:p>
        </w:tc>
        <w:tc>
          <w:tcPr>
            <w:tcW w:w="1304" w:type="dxa"/>
            <w:shd w:val="clear" w:color="auto" w:fill="auto"/>
            <w:vAlign w:val="center"/>
          </w:tcPr>
          <w:p w14:paraId="17CD9934" w14:textId="77777777" w:rsidR="0011370A" w:rsidRPr="00346851" w:rsidRDefault="0011370A" w:rsidP="0011370A">
            <w:pPr>
              <w:jc w:val="center"/>
              <w:rPr>
                <w:rFonts w:ascii="Calibri" w:hAnsi="Calibri"/>
                <w:sz w:val="18"/>
              </w:rPr>
            </w:pPr>
            <w:r w:rsidRPr="00346851">
              <w:rPr>
                <w:rFonts w:ascii="Calibri" w:hAnsi="Calibri"/>
                <w:sz w:val="18"/>
              </w:rPr>
              <w:t>Broj održanih Dana otvorenih vrata</w:t>
            </w:r>
          </w:p>
        </w:tc>
        <w:tc>
          <w:tcPr>
            <w:tcW w:w="1418" w:type="dxa"/>
            <w:shd w:val="clear" w:color="auto" w:fill="auto"/>
            <w:vAlign w:val="center"/>
          </w:tcPr>
          <w:p w14:paraId="17CD9935" w14:textId="77777777" w:rsidR="0011370A" w:rsidRPr="00346851" w:rsidRDefault="0011370A" w:rsidP="0011370A">
            <w:pPr>
              <w:jc w:val="center"/>
              <w:rPr>
                <w:rFonts w:ascii="Calibri" w:hAnsi="Calibri"/>
                <w:sz w:val="18"/>
              </w:rPr>
            </w:pPr>
            <w:r w:rsidRPr="00346851">
              <w:rPr>
                <w:rFonts w:ascii="Calibri" w:hAnsi="Calibri"/>
                <w:sz w:val="18"/>
              </w:rPr>
              <w:t>1</w:t>
            </w:r>
          </w:p>
        </w:tc>
        <w:tc>
          <w:tcPr>
            <w:tcW w:w="1275" w:type="dxa"/>
            <w:shd w:val="clear" w:color="auto" w:fill="auto"/>
            <w:vAlign w:val="center"/>
          </w:tcPr>
          <w:p w14:paraId="17CD9936" w14:textId="77777777" w:rsidR="0011370A" w:rsidRPr="00346851" w:rsidRDefault="0011370A" w:rsidP="0011370A">
            <w:pPr>
              <w:jc w:val="center"/>
              <w:rPr>
                <w:rFonts w:ascii="Calibri" w:hAnsi="Calibri"/>
                <w:sz w:val="18"/>
              </w:rPr>
            </w:pPr>
            <w:r w:rsidRPr="00346851">
              <w:rPr>
                <w:rFonts w:ascii="Calibri" w:hAnsi="Calibri"/>
                <w:sz w:val="18"/>
              </w:rPr>
              <w:t>JVP grada Šibenika</w:t>
            </w:r>
          </w:p>
        </w:tc>
        <w:tc>
          <w:tcPr>
            <w:tcW w:w="1560" w:type="dxa"/>
            <w:vAlign w:val="center"/>
          </w:tcPr>
          <w:p w14:paraId="17CD9937" w14:textId="77777777" w:rsidR="0011370A" w:rsidRPr="00B42A42" w:rsidRDefault="0011370A" w:rsidP="0011370A">
            <w:pPr>
              <w:jc w:val="center"/>
              <w:rPr>
                <w:rFonts w:ascii="Calibri" w:hAnsi="Calibri"/>
                <w:sz w:val="18"/>
              </w:rPr>
            </w:pPr>
            <w:r w:rsidRPr="00B42A42">
              <w:rPr>
                <w:rFonts w:ascii="Calibri" w:hAnsi="Calibri"/>
                <w:sz w:val="18"/>
              </w:rPr>
              <w:t>1</w:t>
            </w:r>
          </w:p>
        </w:tc>
        <w:tc>
          <w:tcPr>
            <w:tcW w:w="1560" w:type="dxa"/>
            <w:shd w:val="clear" w:color="auto" w:fill="auto"/>
            <w:vAlign w:val="center"/>
          </w:tcPr>
          <w:p w14:paraId="17CD9938" w14:textId="77777777" w:rsidR="0011370A" w:rsidRPr="00B42A42" w:rsidRDefault="0011370A" w:rsidP="0011370A">
            <w:pPr>
              <w:jc w:val="center"/>
              <w:rPr>
                <w:rFonts w:ascii="Calibri" w:hAnsi="Calibri"/>
                <w:sz w:val="18"/>
              </w:rPr>
            </w:pPr>
            <w:r w:rsidRPr="00B42A42">
              <w:rPr>
                <w:rFonts w:ascii="Calibri" w:hAnsi="Calibri"/>
                <w:sz w:val="18"/>
              </w:rPr>
              <w:t>1</w:t>
            </w:r>
          </w:p>
        </w:tc>
        <w:tc>
          <w:tcPr>
            <w:tcW w:w="1560" w:type="dxa"/>
            <w:shd w:val="clear" w:color="auto" w:fill="auto"/>
            <w:vAlign w:val="center"/>
          </w:tcPr>
          <w:p w14:paraId="17CD9939" w14:textId="77777777" w:rsidR="0011370A" w:rsidRPr="00B42A42" w:rsidRDefault="0011370A" w:rsidP="0011370A">
            <w:pPr>
              <w:jc w:val="center"/>
              <w:rPr>
                <w:rFonts w:ascii="Calibri" w:hAnsi="Calibri"/>
                <w:sz w:val="18"/>
              </w:rPr>
            </w:pPr>
            <w:r>
              <w:rPr>
                <w:rFonts w:ascii="Calibri" w:hAnsi="Calibri"/>
                <w:sz w:val="18"/>
              </w:rPr>
              <w:t>1</w:t>
            </w:r>
          </w:p>
        </w:tc>
      </w:tr>
    </w:tbl>
    <w:p w14:paraId="17CD993B" w14:textId="77777777" w:rsidR="00346851" w:rsidRDefault="00346851" w:rsidP="00346851">
      <w:pPr>
        <w:spacing w:line="276" w:lineRule="auto"/>
        <w:jc w:val="both"/>
        <w:rPr>
          <w:rFonts w:ascii="Calibri" w:hAnsi="Calibri"/>
        </w:rPr>
      </w:pPr>
    </w:p>
    <w:p w14:paraId="17CD993C" w14:textId="77777777" w:rsidR="00346851" w:rsidRDefault="00346851" w:rsidP="00346851">
      <w:pPr>
        <w:spacing w:line="276" w:lineRule="auto"/>
        <w:jc w:val="both"/>
        <w:rPr>
          <w:rFonts w:ascii="Calibri" w:hAnsi="Calibri"/>
        </w:rPr>
      </w:pPr>
    </w:p>
    <w:p w14:paraId="17CD993D" w14:textId="77777777" w:rsidR="00346851" w:rsidRDefault="00846E1D" w:rsidP="00846E1D">
      <w:pPr>
        <w:rPr>
          <w:rFonts w:ascii="Calibri" w:hAnsi="Calibri"/>
        </w:rPr>
        <w:sectPr w:rsidR="00346851" w:rsidSect="004A03DB">
          <w:pgSz w:w="16838" w:h="11906" w:orient="landscape"/>
          <w:pgMar w:top="1417" w:right="1417" w:bottom="1417" w:left="1417" w:header="708" w:footer="708" w:gutter="0"/>
          <w:pgNumType w:start="2"/>
          <w:cols w:space="708"/>
          <w:docGrid w:linePitch="360"/>
        </w:sectPr>
      </w:pPr>
      <w:r>
        <w:rPr>
          <w:rFonts w:ascii="Calibri" w:hAnsi="Calibri"/>
        </w:rPr>
        <w:br w:type="page"/>
      </w:r>
    </w:p>
    <w:p w14:paraId="17CD993E" w14:textId="77777777" w:rsidR="00346851" w:rsidRPr="00201DE9" w:rsidRDefault="00346851" w:rsidP="00DA363F">
      <w:pPr>
        <w:spacing w:after="0" w:line="276" w:lineRule="auto"/>
        <w:jc w:val="both"/>
        <w:rPr>
          <w:rFonts w:ascii="Calibri" w:hAnsi="Calibri"/>
        </w:rPr>
      </w:pPr>
      <w:r w:rsidRPr="00201DE9">
        <w:rPr>
          <w:rFonts w:ascii="Calibri" w:hAnsi="Calibri"/>
        </w:rPr>
        <w:lastRenderedPageBreak/>
        <w:t>2.1. Rashodi za zaposlene</w:t>
      </w:r>
    </w:p>
    <w:p w14:paraId="17CD993F" w14:textId="77777777" w:rsidR="00346851" w:rsidRPr="00201DE9" w:rsidRDefault="00346851" w:rsidP="00084BDA">
      <w:pPr>
        <w:spacing w:after="0" w:line="276" w:lineRule="auto"/>
        <w:ind w:left="360"/>
        <w:jc w:val="both"/>
        <w:rPr>
          <w:rFonts w:ascii="Calibri" w:hAnsi="Calibri"/>
        </w:rPr>
      </w:pPr>
    </w:p>
    <w:p w14:paraId="17CD9940" w14:textId="77777777" w:rsidR="00346851" w:rsidRPr="00201DE9" w:rsidRDefault="00346851" w:rsidP="00B42A42">
      <w:pPr>
        <w:jc w:val="both"/>
        <w:rPr>
          <w:rFonts w:ascii="Calibri" w:hAnsi="Calibri"/>
        </w:rPr>
      </w:pPr>
      <w:r w:rsidRPr="00E45ECE">
        <w:rPr>
          <w:rFonts w:ascii="Calibri" w:hAnsi="Calibri"/>
        </w:rPr>
        <w:t xml:space="preserve">Planom zaštite od požara za grad Šibenik </w:t>
      </w:r>
      <w:r w:rsidR="00E45ECE" w:rsidRPr="00E45ECE">
        <w:rPr>
          <w:rFonts w:ascii="Calibri" w:hAnsi="Calibri"/>
        </w:rPr>
        <w:t>(KLASA: 810-01/17-01/06, URBROJ: 2182/01-10/1-17-2 od 06. travnja 2017. godine)</w:t>
      </w:r>
      <w:r w:rsidRPr="00201DE9">
        <w:rPr>
          <w:rFonts w:ascii="Calibri" w:hAnsi="Calibri"/>
        </w:rPr>
        <w:t xml:space="preserve"> i </w:t>
      </w:r>
      <w:r w:rsidRPr="00B42A42">
        <w:rPr>
          <w:rFonts w:ascii="Calibri" w:hAnsi="Calibri"/>
        </w:rPr>
        <w:t>Pravilnikom o unutarnjoj organizaciji i sistematizaciji radnih mjesta Javne vatrogasne postrojbe grada Šibenika (</w:t>
      </w:r>
      <w:r w:rsidR="00B42A42" w:rsidRPr="00EF43B9">
        <w:rPr>
          <w:rFonts w:ascii="Calibri" w:hAnsi="Calibri"/>
        </w:rPr>
        <w:t>KLASA: 011-02/18-02/04, URBROJ: 2182/01-7-1-03-18-1</w:t>
      </w:r>
      <w:r w:rsidRPr="00EF43B9">
        <w:rPr>
          <w:rFonts w:ascii="Calibri" w:hAnsi="Calibri"/>
        </w:rPr>
        <w:t xml:space="preserve">) </w:t>
      </w:r>
      <w:r w:rsidRPr="00201DE9">
        <w:rPr>
          <w:rFonts w:ascii="Calibri" w:hAnsi="Calibri"/>
        </w:rPr>
        <w:t xml:space="preserve">utvrđeno je da Javna vatrogasna postrojba grada Šibenika treba zapošljavati </w:t>
      </w:r>
      <w:r w:rsidR="00EF2DC0" w:rsidRPr="00D940C4">
        <w:rPr>
          <w:rFonts w:ascii="Calibri" w:hAnsi="Calibri"/>
        </w:rPr>
        <w:t>62</w:t>
      </w:r>
      <w:r w:rsidR="00D940C4" w:rsidRPr="00D940C4">
        <w:rPr>
          <w:rFonts w:ascii="Calibri" w:hAnsi="Calibri"/>
        </w:rPr>
        <w:t xml:space="preserve"> operativna</w:t>
      </w:r>
      <w:r w:rsidRPr="00D940C4">
        <w:rPr>
          <w:rFonts w:ascii="Calibri" w:hAnsi="Calibri"/>
        </w:rPr>
        <w:t xml:space="preserve"> djelatnika, a trenutno je na op</w:t>
      </w:r>
      <w:r w:rsidR="00302BED">
        <w:rPr>
          <w:rFonts w:ascii="Calibri" w:hAnsi="Calibri"/>
        </w:rPr>
        <w:t>erativnim poslovima zaposleno 57</w:t>
      </w:r>
      <w:r w:rsidRPr="00D940C4">
        <w:rPr>
          <w:rFonts w:ascii="Calibri" w:hAnsi="Calibri"/>
        </w:rPr>
        <w:t xml:space="preserve"> djelatnika</w:t>
      </w:r>
      <w:r w:rsidRPr="00B42A42">
        <w:rPr>
          <w:rFonts w:ascii="Calibri" w:hAnsi="Calibri"/>
        </w:rPr>
        <w:t>. Na ostalim rad</w:t>
      </w:r>
      <w:r w:rsidR="00031398" w:rsidRPr="00B42A42">
        <w:rPr>
          <w:rFonts w:ascii="Calibri" w:hAnsi="Calibri"/>
        </w:rPr>
        <w:t>nim mjestima zaposlen je jedan S</w:t>
      </w:r>
      <w:r w:rsidR="00B42A42" w:rsidRPr="00B42A42">
        <w:rPr>
          <w:rFonts w:ascii="Calibri" w:hAnsi="Calibri"/>
        </w:rPr>
        <w:t>uradnik za proračun, knjigovodstvo</w:t>
      </w:r>
      <w:r w:rsidR="00031398" w:rsidRPr="00B42A42">
        <w:rPr>
          <w:rFonts w:ascii="Calibri" w:hAnsi="Calibri"/>
        </w:rPr>
        <w:t xml:space="preserve"> i kadrovska pitanja, jedan S</w:t>
      </w:r>
      <w:r w:rsidRPr="00B42A42">
        <w:rPr>
          <w:rFonts w:ascii="Calibri" w:hAnsi="Calibri"/>
        </w:rPr>
        <w:t>uradnik za k</w:t>
      </w:r>
      <w:r w:rsidR="00031398" w:rsidRPr="00B42A42">
        <w:rPr>
          <w:rFonts w:ascii="Calibri" w:hAnsi="Calibri"/>
        </w:rPr>
        <w:t>njigovodstvo i proračun, jedan S</w:t>
      </w:r>
      <w:r w:rsidRPr="00B42A42">
        <w:rPr>
          <w:rFonts w:ascii="Calibri" w:hAnsi="Calibri"/>
        </w:rPr>
        <w:t xml:space="preserve">uradnik za </w:t>
      </w:r>
      <w:r w:rsidR="00B42A42" w:rsidRPr="00B42A42">
        <w:rPr>
          <w:rFonts w:ascii="Calibri" w:hAnsi="Calibri"/>
        </w:rPr>
        <w:t>pravne i uredske poslove</w:t>
      </w:r>
      <w:r w:rsidRPr="00B42A42">
        <w:rPr>
          <w:rFonts w:ascii="Calibri" w:hAnsi="Calibri"/>
        </w:rPr>
        <w:t xml:space="preserve"> i</w:t>
      </w:r>
      <w:r w:rsidR="00031398" w:rsidRPr="00B42A42">
        <w:rPr>
          <w:rFonts w:ascii="Calibri" w:hAnsi="Calibri"/>
        </w:rPr>
        <w:t xml:space="preserve"> jedna S</w:t>
      </w:r>
      <w:r w:rsidRPr="00B42A42">
        <w:rPr>
          <w:rFonts w:ascii="Calibri" w:hAnsi="Calibri"/>
        </w:rPr>
        <w:t>premačica.</w:t>
      </w:r>
    </w:p>
    <w:p w14:paraId="17CD9941" w14:textId="77777777" w:rsidR="00346851" w:rsidRPr="00201DE9" w:rsidRDefault="00346851" w:rsidP="00084BDA">
      <w:pPr>
        <w:spacing w:after="0" w:line="276" w:lineRule="auto"/>
        <w:ind w:left="360"/>
        <w:jc w:val="both"/>
        <w:rPr>
          <w:rFonts w:ascii="Calibri" w:hAnsi="Calibri"/>
        </w:rPr>
      </w:pPr>
    </w:p>
    <w:p w14:paraId="17CD9942" w14:textId="77777777" w:rsidR="00346851" w:rsidRPr="009F6CCF" w:rsidRDefault="00346851" w:rsidP="009F6CCF">
      <w:pPr>
        <w:jc w:val="both"/>
        <w:rPr>
          <w:rFonts w:ascii="Calibri" w:hAnsi="Calibri"/>
          <w:color w:val="FF0000"/>
        </w:rPr>
      </w:pPr>
      <w:r w:rsidRPr="00201DE9">
        <w:rPr>
          <w:rFonts w:ascii="Calibri" w:hAnsi="Calibri"/>
        </w:rPr>
        <w:t>Temeljem čl</w:t>
      </w:r>
      <w:r w:rsidRPr="00EF43B9">
        <w:rPr>
          <w:rFonts w:ascii="Calibri" w:hAnsi="Calibri"/>
        </w:rPr>
        <w:t>. 90</w:t>
      </w:r>
      <w:r w:rsidR="00150E7E" w:rsidRPr="00EF43B9">
        <w:rPr>
          <w:rFonts w:ascii="Calibri" w:hAnsi="Calibri"/>
        </w:rPr>
        <w:t>.</w:t>
      </w:r>
      <w:r w:rsidRPr="00EF43B9">
        <w:rPr>
          <w:rFonts w:ascii="Calibri" w:hAnsi="Calibri"/>
        </w:rPr>
        <w:t xml:space="preserve"> Zakona o radu (“</w:t>
      </w:r>
      <w:r w:rsidRPr="008B611B">
        <w:rPr>
          <w:rFonts w:ascii="Calibri" w:hAnsi="Calibri"/>
        </w:rPr>
        <w:t>Narodne novine” br. 93</w:t>
      </w:r>
      <w:r w:rsidR="00031398" w:rsidRPr="008B611B">
        <w:rPr>
          <w:rFonts w:ascii="Calibri" w:hAnsi="Calibri"/>
        </w:rPr>
        <w:t>.</w:t>
      </w:r>
      <w:r w:rsidRPr="008B611B">
        <w:rPr>
          <w:rFonts w:ascii="Calibri" w:hAnsi="Calibri"/>
        </w:rPr>
        <w:t>/14.</w:t>
      </w:r>
      <w:r w:rsidR="00FA42FB" w:rsidRPr="008B611B">
        <w:rPr>
          <w:rFonts w:ascii="Calibri" w:hAnsi="Calibri"/>
        </w:rPr>
        <w:t>, 127./17.</w:t>
      </w:r>
      <w:r w:rsidR="00EF43B9" w:rsidRPr="008B611B">
        <w:rPr>
          <w:rFonts w:ascii="Calibri" w:hAnsi="Calibri"/>
        </w:rPr>
        <w:t>, 98./19.</w:t>
      </w:r>
      <w:r w:rsidRPr="008B611B">
        <w:rPr>
          <w:rFonts w:ascii="Calibri" w:hAnsi="Calibri"/>
        </w:rPr>
        <w:t>), Pravilnika o radu Javne vatrogasne postrojbe grada Šibenika (</w:t>
      </w:r>
      <w:r w:rsidR="007165AB" w:rsidRPr="008B611B">
        <w:rPr>
          <w:rFonts w:ascii="Calibri" w:hAnsi="Calibri"/>
        </w:rPr>
        <w:t xml:space="preserve">KLASA: </w:t>
      </w:r>
      <w:r w:rsidR="009F6CCF" w:rsidRPr="008B611B">
        <w:rPr>
          <w:rFonts w:ascii="Calibri" w:hAnsi="Calibri"/>
        </w:rPr>
        <w:t>011-02/19-02/02, URBROJ: 2182/01-7-1-03-19-1 od 19. lipnja 2019.</w:t>
      </w:r>
      <w:r w:rsidRPr="008B611B">
        <w:rPr>
          <w:rFonts w:ascii="Calibri" w:hAnsi="Calibri"/>
        </w:rPr>
        <w:t>), Pravilnika o unutarnjoj organizaciji i sistematizaciji radnih mjesta Javne vatrogasne postrojbe grada Šibenika (</w:t>
      </w:r>
      <w:r w:rsidR="00FA42FB" w:rsidRPr="008B611B">
        <w:rPr>
          <w:rFonts w:ascii="Calibri" w:hAnsi="Calibri"/>
        </w:rPr>
        <w:t>KLASA: 011-02/18-02/04, URBROJ: 2182/01-7-1-03-18-1)</w:t>
      </w:r>
      <w:r w:rsidRPr="008B611B">
        <w:rPr>
          <w:rFonts w:ascii="Calibri" w:hAnsi="Calibri"/>
        </w:rPr>
        <w:t xml:space="preserve"> te Pravilnika o plaćama i drugim primanjima zaposlenika Javne vatrogasne postrojbe </w:t>
      </w:r>
      <w:r w:rsidRPr="009F6CCF">
        <w:rPr>
          <w:rFonts w:ascii="Calibri" w:hAnsi="Calibri"/>
          <w:color w:val="000000" w:themeColor="text1"/>
        </w:rPr>
        <w:t>grad</w:t>
      </w:r>
      <w:r w:rsidRPr="008B611B">
        <w:rPr>
          <w:rFonts w:ascii="Calibri" w:hAnsi="Calibri"/>
        </w:rPr>
        <w:t>a Šibenika (</w:t>
      </w:r>
      <w:r w:rsidR="00FA42FB" w:rsidRPr="008B611B">
        <w:t xml:space="preserve">KLASA: </w:t>
      </w:r>
      <w:r w:rsidR="008B611B" w:rsidRPr="008B611B">
        <w:t>011-02/19-02/04</w:t>
      </w:r>
      <w:r w:rsidR="009F6CCF" w:rsidRPr="008B611B">
        <w:t>, U</w:t>
      </w:r>
      <w:r w:rsidR="008B611B" w:rsidRPr="008B611B">
        <w:t>RBROJ: 2182/01-7-1-03-19-1 od 27</w:t>
      </w:r>
      <w:r w:rsidR="009F6CCF" w:rsidRPr="008B611B">
        <w:t xml:space="preserve">. </w:t>
      </w:r>
      <w:r w:rsidR="008B611B" w:rsidRPr="008B611B">
        <w:t>rujna</w:t>
      </w:r>
      <w:r w:rsidR="009F6CCF" w:rsidRPr="008B611B">
        <w:t xml:space="preserve"> 2019. godine</w:t>
      </w:r>
      <w:r w:rsidR="008816C9" w:rsidRPr="008B611B">
        <w:rPr>
          <w:rFonts w:ascii="Calibri" w:hAnsi="Calibri"/>
        </w:rPr>
        <w:t>)</w:t>
      </w:r>
      <w:r w:rsidRPr="008B611B">
        <w:rPr>
          <w:rFonts w:ascii="Calibri" w:hAnsi="Calibri"/>
        </w:rPr>
        <w:t xml:space="preserve"> procjenjuje </w:t>
      </w:r>
      <w:r w:rsidRPr="00201DE9">
        <w:rPr>
          <w:rFonts w:ascii="Calibri" w:hAnsi="Calibri"/>
        </w:rPr>
        <w:t>se sljedeća visina rashoda i plan financiranja:</w:t>
      </w:r>
    </w:p>
    <w:p w14:paraId="17CD9943" w14:textId="77777777" w:rsidR="00346851" w:rsidRPr="00201DE9" w:rsidRDefault="00346851" w:rsidP="00084BDA">
      <w:pPr>
        <w:spacing w:after="0" w:line="276" w:lineRule="auto"/>
        <w:jc w:val="both"/>
        <w:rPr>
          <w:rFonts w:ascii="Calibri" w:hAnsi="Calibri"/>
        </w:rPr>
      </w:pPr>
    </w:p>
    <w:tbl>
      <w:tblPr>
        <w:tblStyle w:val="Tablicareetke3"/>
        <w:tblW w:w="0" w:type="auto"/>
        <w:jc w:val="center"/>
        <w:tblLook w:val="04A0" w:firstRow="1" w:lastRow="0" w:firstColumn="1" w:lastColumn="0" w:noHBand="0" w:noVBand="1"/>
      </w:tblPr>
      <w:tblGrid>
        <w:gridCol w:w="5247"/>
        <w:gridCol w:w="2403"/>
      </w:tblGrid>
      <w:tr w:rsidR="00346851" w:rsidRPr="00201DE9" w14:paraId="17CD9945" w14:textId="77777777" w:rsidTr="0011370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650" w:type="dxa"/>
            <w:gridSpan w:val="2"/>
          </w:tcPr>
          <w:p w14:paraId="17CD9944" w14:textId="77777777" w:rsidR="00346851" w:rsidRPr="00201DE9" w:rsidRDefault="00302BED" w:rsidP="0011370A">
            <w:pPr>
              <w:spacing w:line="276" w:lineRule="auto"/>
              <w:jc w:val="center"/>
              <w:rPr>
                <w:rFonts w:ascii="Calibri" w:hAnsi="Calibri"/>
                <w:b w:val="0"/>
                <w:i w:val="0"/>
              </w:rPr>
            </w:pPr>
            <w:r>
              <w:rPr>
                <w:rFonts w:ascii="Calibri" w:hAnsi="Calibri"/>
                <w:b w:val="0"/>
                <w:i w:val="0"/>
              </w:rPr>
              <w:t>Izvori financiranja za 202</w:t>
            </w:r>
            <w:r w:rsidR="0011370A">
              <w:rPr>
                <w:rFonts w:ascii="Calibri" w:hAnsi="Calibri"/>
                <w:b w:val="0"/>
                <w:i w:val="0"/>
              </w:rPr>
              <w:t>1</w:t>
            </w:r>
            <w:r w:rsidR="00346851" w:rsidRPr="00201DE9">
              <w:rPr>
                <w:rFonts w:ascii="Calibri" w:hAnsi="Calibri"/>
                <w:b w:val="0"/>
                <w:i w:val="0"/>
              </w:rPr>
              <w:t>. godinu</w:t>
            </w:r>
          </w:p>
        </w:tc>
      </w:tr>
      <w:tr w:rsidR="00346851" w:rsidRPr="00201DE9" w14:paraId="17CD9948" w14:textId="77777777" w:rsidTr="001137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46" w14:textId="77777777" w:rsidR="00346851" w:rsidRPr="00201DE9" w:rsidRDefault="00346851" w:rsidP="00084BDA">
            <w:pPr>
              <w:spacing w:line="276" w:lineRule="auto"/>
              <w:jc w:val="both"/>
              <w:rPr>
                <w:rFonts w:ascii="Calibri" w:hAnsi="Calibri"/>
              </w:rPr>
            </w:pPr>
            <w:r w:rsidRPr="00201DE9">
              <w:rPr>
                <w:rFonts w:ascii="Calibri" w:hAnsi="Calibri"/>
              </w:rPr>
              <w:t>Opć</w:t>
            </w:r>
            <w:r>
              <w:rPr>
                <w:rFonts w:ascii="Calibri" w:hAnsi="Calibri"/>
              </w:rPr>
              <w:t>i prihodi i primici (G</w:t>
            </w:r>
            <w:r w:rsidRPr="00201DE9">
              <w:rPr>
                <w:rFonts w:ascii="Calibri" w:hAnsi="Calibri"/>
              </w:rPr>
              <w:t>rad Šibenik)</w:t>
            </w:r>
          </w:p>
        </w:tc>
        <w:tc>
          <w:tcPr>
            <w:tcW w:w="2403" w:type="dxa"/>
          </w:tcPr>
          <w:p w14:paraId="17CD9947" w14:textId="1EEC894F" w:rsidR="00346851" w:rsidRPr="00FA42FB" w:rsidRDefault="00B4475A" w:rsidP="00084BDA">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3.990.000,00</w:t>
            </w:r>
          </w:p>
        </w:tc>
      </w:tr>
      <w:tr w:rsidR="00346851" w:rsidRPr="00201DE9" w14:paraId="17CD994B" w14:textId="77777777" w:rsidTr="0011370A">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49" w14:textId="77777777" w:rsidR="00346851" w:rsidRPr="00201DE9" w:rsidRDefault="00346851" w:rsidP="00084BDA">
            <w:pPr>
              <w:spacing w:line="276" w:lineRule="auto"/>
              <w:jc w:val="both"/>
              <w:rPr>
                <w:rFonts w:ascii="Calibri" w:hAnsi="Calibri"/>
              </w:rPr>
            </w:pPr>
            <w:r w:rsidRPr="00201DE9">
              <w:rPr>
                <w:rFonts w:ascii="Calibri" w:hAnsi="Calibri"/>
              </w:rPr>
              <w:t>Decentralizirana sredstva</w:t>
            </w:r>
          </w:p>
        </w:tc>
        <w:tc>
          <w:tcPr>
            <w:tcW w:w="2403" w:type="dxa"/>
          </w:tcPr>
          <w:p w14:paraId="17CD994A" w14:textId="4881DC7F" w:rsidR="00346851" w:rsidRPr="00FA42FB" w:rsidRDefault="00B4475A" w:rsidP="00084BDA">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7.084.000,00</w:t>
            </w:r>
          </w:p>
        </w:tc>
      </w:tr>
      <w:tr w:rsidR="00346851" w:rsidRPr="00201DE9" w14:paraId="17CD994E" w14:textId="77777777" w:rsidTr="001137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4C" w14:textId="77777777" w:rsidR="00346851" w:rsidRPr="00201DE9" w:rsidRDefault="00346851" w:rsidP="00084BDA">
            <w:pPr>
              <w:spacing w:line="276" w:lineRule="auto"/>
              <w:jc w:val="both"/>
              <w:rPr>
                <w:rFonts w:ascii="Calibri" w:hAnsi="Calibri"/>
              </w:rPr>
            </w:pPr>
            <w:r w:rsidRPr="00201DE9">
              <w:rPr>
                <w:rFonts w:ascii="Calibri" w:hAnsi="Calibri"/>
              </w:rPr>
              <w:t>Vlastiti prihodi</w:t>
            </w:r>
          </w:p>
        </w:tc>
        <w:tc>
          <w:tcPr>
            <w:tcW w:w="2403" w:type="dxa"/>
          </w:tcPr>
          <w:p w14:paraId="17CD994D" w14:textId="3BFE5B13" w:rsidR="00346851" w:rsidRPr="00FA42FB" w:rsidRDefault="00B4475A" w:rsidP="00084BDA">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346851" w:rsidRPr="00201DE9" w14:paraId="17CD9951" w14:textId="77777777" w:rsidTr="0011370A">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4F" w14:textId="77777777" w:rsidR="00346851" w:rsidRPr="00201DE9" w:rsidRDefault="00346851" w:rsidP="00084BDA">
            <w:pPr>
              <w:spacing w:line="276" w:lineRule="auto"/>
              <w:jc w:val="both"/>
              <w:rPr>
                <w:rFonts w:ascii="Calibri" w:hAnsi="Calibri"/>
              </w:rPr>
            </w:pPr>
            <w:r w:rsidRPr="00201DE9">
              <w:rPr>
                <w:rFonts w:ascii="Calibri" w:hAnsi="Calibri"/>
              </w:rPr>
              <w:t>Pomoći</w:t>
            </w:r>
          </w:p>
        </w:tc>
        <w:tc>
          <w:tcPr>
            <w:tcW w:w="2403" w:type="dxa"/>
          </w:tcPr>
          <w:p w14:paraId="17CD9950" w14:textId="38C9EBD4" w:rsidR="00346851" w:rsidRPr="00FA42FB" w:rsidRDefault="00B4475A" w:rsidP="00084BDA">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1B2C51" w:rsidRPr="00201DE9" w14:paraId="17CD9954" w14:textId="77777777" w:rsidTr="001137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52" w14:textId="77777777" w:rsidR="001B2C51" w:rsidRPr="00201DE9" w:rsidRDefault="001B2C51" w:rsidP="00084BDA">
            <w:pPr>
              <w:spacing w:line="276" w:lineRule="auto"/>
              <w:jc w:val="both"/>
              <w:rPr>
                <w:rFonts w:ascii="Calibri" w:hAnsi="Calibri"/>
              </w:rPr>
            </w:pPr>
            <w:r>
              <w:rPr>
                <w:rFonts w:ascii="Calibri" w:hAnsi="Calibri"/>
              </w:rPr>
              <w:t>Ostali prihodi za posebne namjene</w:t>
            </w:r>
          </w:p>
        </w:tc>
        <w:tc>
          <w:tcPr>
            <w:tcW w:w="2403" w:type="dxa"/>
          </w:tcPr>
          <w:p w14:paraId="17CD9953" w14:textId="77777777" w:rsidR="001B2C51" w:rsidRPr="00FA42FB" w:rsidRDefault="0011370A" w:rsidP="00084BDA">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19.000,00</w:t>
            </w:r>
          </w:p>
        </w:tc>
      </w:tr>
      <w:tr w:rsidR="00005D46" w:rsidRPr="00201DE9" w14:paraId="17CD9957" w14:textId="77777777" w:rsidTr="0011370A">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55" w14:textId="77777777" w:rsidR="00005D46" w:rsidRPr="004F37CE" w:rsidRDefault="00005D46" w:rsidP="00005D46">
            <w:pPr>
              <w:spacing w:line="276" w:lineRule="auto"/>
              <w:jc w:val="both"/>
              <w:rPr>
                <w:rFonts w:ascii="Calibri" w:hAnsi="Calibri"/>
              </w:rPr>
            </w:pPr>
            <w:r>
              <w:rPr>
                <w:rFonts w:ascii="Calibri" w:hAnsi="Calibri"/>
              </w:rPr>
              <w:t>Pomoći iz državnog proračuna</w:t>
            </w:r>
          </w:p>
        </w:tc>
        <w:tc>
          <w:tcPr>
            <w:tcW w:w="2403" w:type="dxa"/>
          </w:tcPr>
          <w:p w14:paraId="17CD9956" w14:textId="77777777" w:rsidR="00005D46" w:rsidRPr="00FA42FB" w:rsidRDefault="0011370A" w:rsidP="00005D4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11370A" w:rsidRPr="00201DE9" w14:paraId="17CD995D" w14:textId="77777777" w:rsidTr="001137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5B" w14:textId="77777777" w:rsidR="0011370A" w:rsidRPr="00201DE9" w:rsidRDefault="0011370A" w:rsidP="0011370A">
            <w:pPr>
              <w:spacing w:line="276" w:lineRule="auto"/>
              <w:jc w:val="both"/>
              <w:rPr>
                <w:rFonts w:ascii="Calibri" w:hAnsi="Calibri"/>
              </w:rPr>
            </w:pPr>
            <w:r>
              <w:rPr>
                <w:rFonts w:ascii="Calibri" w:hAnsi="Calibri"/>
              </w:rPr>
              <w:t>Naknade s naslova osiguranja</w:t>
            </w:r>
          </w:p>
        </w:tc>
        <w:tc>
          <w:tcPr>
            <w:tcW w:w="2403" w:type="dxa"/>
          </w:tcPr>
          <w:p w14:paraId="17CD995C" w14:textId="77777777" w:rsidR="0011370A" w:rsidRDefault="0011370A" w:rsidP="00005D4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005D46" w:rsidRPr="00AA5AE1" w14:paraId="17CD9960" w14:textId="77777777" w:rsidTr="0011370A">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5E" w14:textId="77777777" w:rsidR="00005D46" w:rsidRPr="00AA5AE1" w:rsidRDefault="00005D46" w:rsidP="00005D46">
            <w:pPr>
              <w:spacing w:line="276" w:lineRule="auto"/>
              <w:jc w:val="both"/>
              <w:rPr>
                <w:rFonts w:ascii="Calibri" w:hAnsi="Calibri"/>
                <w:b/>
              </w:rPr>
            </w:pPr>
            <w:r w:rsidRPr="00AA5AE1">
              <w:rPr>
                <w:rFonts w:ascii="Calibri" w:hAnsi="Calibri"/>
                <w:b/>
              </w:rPr>
              <w:t>UKUPNO:</w:t>
            </w:r>
          </w:p>
        </w:tc>
        <w:tc>
          <w:tcPr>
            <w:tcW w:w="2403" w:type="dxa"/>
          </w:tcPr>
          <w:p w14:paraId="17CD995F" w14:textId="1832E315" w:rsidR="00005D46" w:rsidRPr="00FA42FB" w:rsidRDefault="00B4475A" w:rsidP="00005D4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11.093.000,00</w:t>
            </w:r>
          </w:p>
        </w:tc>
      </w:tr>
    </w:tbl>
    <w:p w14:paraId="17CD9961" w14:textId="77777777" w:rsidR="00346851" w:rsidRPr="00AA5AE1" w:rsidRDefault="00346851" w:rsidP="00084BDA">
      <w:pPr>
        <w:spacing w:after="0" w:line="276" w:lineRule="auto"/>
        <w:jc w:val="both"/>
        <w:rPr>
          <w:rFonts w:ascii="Calibri" w:hAnsi="Calibri"/>
          <w:b/>
          <w:i/>
        </w:rPr>
      </w:pPr>
    </w:p>
    <w:p w14:paraId="17CD9962" w14:textId="77777777" w:rsidR="00346851" w:rsidRDefault="00346851" w:rsidP="00084BDA">
      <w:pPr>
        <w:spacing w:after="0" w:line="276" w:lineRule="auto"/>
        <w:jc w:val="both"/>
        <w:rPr>
          <w:rFonts w:ascii="Calibri" w:hAnsi="Calibri"/>
          <w:i/>
        </w:rPr>
      </w:pPr>
      <w:r w:rsidRPr="00201DE9">
        <w:rPr>
          <w:rFonts w:ascii="Calibri" w:hAnsi="Calibri"/>
          <w:i/>
        </w:rPr>
        <w:t>Obrazloženje:</w:t>
      </w:r>
    </w:p>
    <w:p w14:paraId="17CD9963" w14:textId="77777777" w:rsidR="006174A6" w:rsidRPr="00D7053A" w:rsidRDefault="006174A6" w:rsidP="00084BDA">
      <w:pPr>
        <w:spacing w:after="0" w:line="276" w:lineRule="auto"/>
        <w:jc w:val="both"/>
        <w:rPr>
          <w:rFonts w:ascii="Calibri" w:hAnsi="Calibri"/>
          <w:i/>
        </w:rPr>
      </w:pPr>
    </w:p>
    <w:p w14:paraId="17CD9964" w14:textId="77777777" w:rsidR="00346851" w:rsidRDefault="00346851" w:rsidP="00846E1D">
      <w:pPr>
        <w:spacing w:after="0" w:line="276" w:lineRule="auto"/>
        <w:jc w:val="both"/>
        <w:rPr>
          <w:rFonts w:ascii="Calibri" w:hAnsi="Calibri"/>
        </w:rPr>
      </w:pPr>
      <w:r w:rsidRPr="00201DE9">
        <w:rPr>
          <w:rFonts w:ascii="Calibri" w:hAnsi="Calibri"/>
        </w:rPr>
        <w:t xml:space="preserve">Rashod za administrativno i tehničko osoblje iskazan je na razini skupine 31 – Rashodi za zaposlene, a izvor financiranja određen je temeljem </w:t>
      </w:r>
      <w:r w:rsidR="00846E1D">
        <w:rPr>
          <w:rFonts w:ascii="Calibri" w:hAnsi="Calibri"/>
        </w:rPr>
        <w:t xml:space="preserve">Uredbe </w:t>
      </w:r>
      <w:r w:rsidR="00846E1D" w:rsidRPr="00846E1D">
        <w:rPr>
          <w:rFonts w:ascii="Calibri" w:hAnsi="Calibri"/>
        </w:rPr>
        <w:t>o načinu financiranja decentraliziranih funkcija te izračuna iznosa pomoći izravnanja za decentralizirane funkcije jedinica lokalne i područne (regionalne) samouprave za 2019. godinu</w:t>
      </w:r>
      <w:r w:rsidR="00846E1D">
        <w:rPr>
          <w:rFonts w:ascii="Calibri" w:hAnsi="Calibri"/>
        </w:rPr>
        <w:t xml:space="preserve"> (</w:t>
      </w:r>
      <w:r w:rsidR="002324D2">
        <w:rPr>
          <w:rFonts w:ascii="Calibri" w:hAnsi="Calibri"/>
        </w:rPr>
        <w:t>''Narodne novine'' br. 02./</w:t>
      </w:r>
      <w:r w:rsidR="002324D2" w:rsidRPr="008B611B">
        <w:rPr>
          <w:rFonts w:ascii="Calibri" w:hAnsi="Calibri"/>
        </w:rPr>
        <w:t>19.),</w:t>
      </w:r>
      <w:r w:rsidRPr="008B611B">
        <w:rPr>
          <w:rFonts w:ascii="Calibri" w:hAnsi="Calibri"/>
        </w:rPr>
        <w:t xml:space="preserve"> čl. </w:t>
      </w:r>
      <w:r w:rsidR="008B611B" w:rsidRPr="008B611B">
        <w:rPr>
          <w:rFonts w:ascii="Calibri" w:hAnsi="Calibri"/>
        </w:rPr>
        <w:t>110. i 111</w:t>
      </w:r>
      <w:r w:rsidRPr="008B611B">
        <w:rPr>
          <w:rFonts w:ascii="Calibri" w:hAnsi="Calibri"/>
        </w:rPr>
        <w:t xml:space="preserve">. </w:t>
      </w:r>
      <w:r w:rsidRPr="00201DE9">
        <w:rPr>
          <w:rFonts w:ascii="Calibri" w:hAnsi="Calibri"/>
        </w:rPr>
        <w:t xml:space="preserve">Zakona o vatrogastvu (“Narodne novine” br. </w:t>
      </w:r>
      <w:r w:rsidR="00EB70E6">
        <w:rPr>
          <w:rFonts w:ascii="Calibri" w:hAnsi="Calibri"/>
        </w:rPr>
        <w:t>125./19.)</w:t>
      </w:r>
      <w:r w:rsidR="002324D2">
        <w:rPr>
          <w:rFonts w:ascii="Calibri" w:hAnsi="Calibri"/>
        </w:rPr>
        <w:t xml:space="preserve"> te očekivanih namjenskih sredstva u slu</w:t>
      </w:r>
      <w:r w:rsidR="00EB70E6">
        <w:rPr>
          <w:rFonts w:ascii="Calibri" w:hAnsi="Calibri"/>
        </w:rPr>
        <w:t>čaju dislokacija po nalogu Hrvatske vatrogasne zajednice</w:t>
      </w:r>
      <w:r w:rsidR="002324D2">
        <w:rPr>
          <w:rFonts w:ascii="Calibri" w:hAnsi="Calibri"/>
        </w:rPr>
        <w:t>, odnosno glavnog vatrogasnog zapovjednika.</w:t>
      </w:r>
    </w:p>
    <w:p w14:paraId="17CD9965" w14:textId="77777777" w:rsidR="00846E1D" w:rsidRDefault="00846E1D" w:rsidP="00084BDA">
      <w:pPr>
        <w:spacing w:after="0" w:line="276" w:lineRule="auto"/>
        <w:jc w:val="both"/>
        <w:rPr>
          <w:rFonts w:ascii="Calibri" w:hAnsi="Calibri"/>
        </w:rPr>
      </w:pPr>
    </w:p>
    <w:p w14:paraId="17CD9966" w14:textId="6EA97278" w:rsidR="00EB70E6" w:rsidRDefault="00EB70E6" w:rsidP="00084BDA">
      <w:pPr>
        <w:spacing w:after="0" w:line="276" w:lineRule="auto"/>
        <w:jc w:val="both"/>
        <w:rPr>
          <w:rFonts w:ascii="Calibri" w:hAnsi="Calibri"/>
        </w:rPr>
      </w:pPr>
      <w:r>
        <w:rPr>
          <w:rFonts w:ascii="Calibri" w:hAnsi="Calibri"/>
        </w:rPr>
        <w:t>U 2021. godini</w:t>
      </w:r>
      <w:r w:rsidR="00B4475A">
        <w:rPr>
          <w:rFonts w:ascii="Calibri" w:hAnsi="Calibri"/>
        </w:rPr>
        <w:t xml:space="preserve"> prvotno je</w:t>
      </w:r>
      <w:r>
        <w:rPr>
          <w:rFonts w:ascii="Calibri" w:hAnsi="Calibri"/>
        </w:rPr>
        <w:t xml:space="preserve"> planirano povećanje osnovice za izračun plaće u iznosu od 4%, sukladno najavama te je također uzeto u obzir povećanje za svaku navršenu godinu radnog staža u iznosu od 0,5%</w:t>
      </w:r>
      <w:r w:rsidR="00B4475A">
        <w:rPr>
          <w:rFonts w:ascii="Calibri" w:hAnsi="Calibri"/>
        </w:rPr>
        <w:t xml:space="preserve">, međutim Osnivač je zatražio smanjenje koeficijenata složenosti poslova i odbio tražene iznose financiranja. </w:t>
      </w:r>
    </w:p>
    <w:p w14:paraId="17CD9967" w14:textId="5DCAC75A" w:rsidR="00EB70E6" w:rsidRDefault="00EB70E6" w:rsidP="00084BDA">
      <w:pPr>
        <w:spacing w:after="0" w:line="276" w:lineRule="auto"/>
        <w:jc w:val="both"/>
        <w:rPr>
          <w:rFonts w:ascii="Calibri" w:hAnsi="Calibri"/>
        </w:rPr>
      </w:pPr>
      <w:r>
        <w:rPr>
          <w:rFonts w:ascii="Calibri" w:hAnsi="Calibri"/>
        </w:rPr>
        <w:t xml:space="preserve">U </w:t>
      </w:r>
      <w:r w:rsidR="00B4475A">
        <w:rPr>
          <w:rFonts w:ascii="Calibri" w:hAnsi="Calibri"/>
        </w:rPr>
        <w:t xml:space="preserve">ovom prijedlogu </w:t>
      </w:r>
      <w:r>
        <w:rPr>
          <w:rFonts w:ascii="Calibri" w:hAnsi="Calibri"/>
        </w:rPr>
        <w:t xml:space="preserve">tablicom navedenom iznosu </w:t>
      </w:r>
      <w:r w:rsidR="00B4475A">
        <w:rPr>
          <w:rFonts w:ascii="Calibri" w:hAnsi="Calibri"/>
        </w:rPr>
        <w:t>8.200.000,00</w:t>
      </w:r>
      <w:r>
        <w:rPr>
          <w:rFonts w:ascii="Calibri" w:hAnsi="Calibri"/>
        </w:rPr>
        <w:t xml:space="preserve"> kn pripada podskupini 311 (plaće – brutto), </w:t>
      </w:r>
      <w:r w:rsidR="00B4475A">
        <w:rPr>
          <w:rFonts w:ascii="Calibri" w:hAnsi="Calibri"/>
        </w:rPr>
        <w:t>950.000,00</w:t>
      </w:r>
      <w:r>
        <w:rPr>
          <w:rFonts w:ascii="Calibri" w:hAnsi="Calibri"/>
        </w:rPr>
        <w:t xml:space="preserve"> kn pripada podskupini 312 (ostali rashodi za zaposlene), a 1.943.000,00 kn planira se na podskupini 313 (doprinosi na plaće). Naime, najveće povećanje u odnosu na prethodne godine upravo je povećanje Ostalih rashoda za zaposlene i </w:t>
      </w:r>
      <w:r w:rsidR="00B4475A">
        <w:rPr>
          <w:rFonts w:ascii="Calibri" w:hAnsi="Calibri"/>
        </w:rPr>
        <w:t xml:space="preserve">, u novom </w:t>
      </w:r>
      <w:r>
        <w:rPr>
          <w:rFonts w:ascii="Calibri" w:hAnsi="Calibri"/>
        </w:rPr>
        <w:t>prijedlog</w:t>
      </w:r>
      <w:r w:rsidR="00B4475A">
        <w:rPr>
          <w:rFonts w:ascii="Calibri" w:hAnsi="Calibri"/>
        </w:rPr>
        <w:t>u</w:t>
      </w:r>
      <w:r>
        <w:rPr>
          <w:rFonts w:ascii="Calibri" w:hAnsi="Calibri"/>
        </w:rPr>
        <w:t xml:space="preserve"> plana</w:t>
      </w:r>
      <w:r w:rsidR="00B4475A">
        <w:rPr>
          <w:rFonts w:ascii="Calibri" w:hAnsi="Calibri"/>
        </w:rPr>
        <w:t>,</w:t>
      </w:r>
      <w:r>
        <w:rPr>
          <w:rFonts w:ascii="Calibri" w:hAnsi="Calibri"/>
        </w:rPr>
        <w:t xml:space="preserve"> u iznosu od </w:t>
      </w:r>
      <w:r w:rsidR="00B4475A">
        <w:rPr>
          <w:rFonts w:ascii="Calibri" w:hAnsi="Calibri"/>
        </w:rPr>
        <w:t>950</w:t>
      </w:r>
      <w:r>
        <w:rPr>
          <w:rFonts w:ascii="Calibri" w:hAnsi="Calibri"/>
        </w:rPr>
        <w:t xml:space="preserve">.000,00 </w:t>
      </w:r>
      <w:r>
        <w:rPr>
          <w:rFonts w:ascii="Calibri" w:hAnsi="Calibri"/>
        </w:rPr>
        <w:lastRenderedPageBreak/>
        <w:t>kn</w:t>
      </w:r>
      <w:r w:rsidR="0097695D">
        <w:rPr>
          <w:rFonts w:ascii="Calibri" w:hAnsi="Calibri"/>
        </w:rPr>
        <w:t>, a zbog najavljenog odlaska u mirovinu osmorice radnika, sukladno propisima novog Zakona o vatrogastvu. Navedeno se odnosi na otpremnine. Sukladno članku 58. Zakona o vatrogastvu (Narodne novine 125./19.) p</w:t>
      </w:r>
      <w:r w:rsidR="0097695D" w:rsidRPr="0097695D">
        <w:rPr>
          <w:rFonts w:ascii="Calibri" w:hAnsi="Calibri"/>
        </w:rPr>
        <w:t>rofesionalnom vatrogascu kojem, sukladno propisu koji uređuje mirovinsko osiguranje i propisima koji uređuju staž osiguranja s povećanim trajanjem, prestaje radni odnos radi stjecanja prava na starosnu mirovinu pripada pravo na neto</w:t>
      </w:r>
      <w:r w:rsidR="0097695D">
        <w:rPr>
          <w:rFonts w:ascii="Calibri" w:hAnsi="Calibri"/>
        </w:rPr>
        <w:t xml:space="preserve"> </w:t>
      </w:r>
      <w:r w:rsidR="0097695D" w:rsidRPr="0097695D">
        <w:rPr>
          <w:rFonts w:ascii="Calibri" w:hAnsi="Calibri"/>
        </w:rPr>
        <w:t>iznos otpremnine u visini prosječne mjesečne neto</w:t>
      </w:r>
      <w:r w:rsidR="0097695D">
        <w:rPr>
          <w:rFonts w:ascii="Calibri" w:hAnsi="Calibri"/>
        </w:rPr>
        <w:t xml:space="preserve"> </w:t>
      </w:r>
      <w:r w:rsidR="0097695D" w:rsidRPr="0097695D">
        <w:rPr>
          <w:rFonts w:ascii="Calibri" w:hAnsi="Calibri"/>
        </w:rPr>
        <w:t>plaće isplaćene po zaposlenom u pravnim osobama u Republici Hrvatskoj, koju je utvrdio Državni zavod za statistiku, a za razdoblje siječanj – kolovoz prethodne godine, uvećane deset puta.</w:t>
      </w:r>
      <w:r w:rsidR="0097695D">
        <w:rPr>
          <w:rFonts w:ascii="Calibri" w:hAnsi="Calibri"/>
        </w:rPr>
        <w:t xml:space="preserve"> </w:t>
      </w:r>
    </w:p>
    <w:p w14:paraId="17CD9968" w14:textId="77777777" w:rsidR="0097695D" w:rsidRDefault="0097695D" w:rsidP="00084BDA">
      <w:pPr>
        <w:spacing w:after="0" w:line="276" w:lineRule="auto"/>
        <w:jc w:val="both"/>
        <w:rPr>
          <w:rFonts w:ascii="Calibri" w:hAnsi="Calibri"/>
        </w:rPr>
      </w:pPr>
      <w:r>
        <w:rPr>
          <w:rFonts w:ascii="Calibri" w:hAnsi="Calibri"/>
        </w:rPr>
        <w:t>Neoporezivi dio otpremnina jeste 8.000,00 kn, a ukupna masa financijskih sredstava potrebna za otpremnine iznosi cca 760.000,00 kn (7 otpremnina ZOV + 1 otpremnina KU).</w:t>
      </w:r>
    </w:p>
    <w:p w14:paraId="17CD9969" w14:textId="77777777" w:rsidR="0097695D" w:rsidRDefault="0097695D" w:rsidP="00084BDA">
      <w:pPr>
        <w:spacing w:after="0" w:line="276" w:lineRule="auto"/>
        <w:jc w:val="both"/>
        <w:rPr>
          <w:rFonts w:ascii="Calibri" w:hAnsi="Calibri"/>
        </w:rPr>
      </w:pPr>
    </w:p>
    <w:p w14:paraId="17CD996A" w14:textId="7041425A" w:rsidR="0097695D" w:rsidRDefault="0097695D" w:rsidP="00084BDA">
      <w:pPr>
        <w:spacing w:after="0" w:line="276" w:lineRule="auto"/>
        <w:jc w:val="both"/>
        <w:rPr>
          <w:rFonts w:ascii="Calibri" w:hAnsi="Calibri"/>
        </w:rPr>
      </w:pPr>
      <w:r>
        <w:rPr>
          <w:rFonts w:ascii="Calibri" w:hAnsi="Calibri"/>
        </w:rPr>
        <w:t>Preostali planirani dio odnosi se na božićnicu i regres</w:t>
      </w:r>
      <w:r w:rsidR="00B4475A">
        <w:rPr>
          <w:rFonts w:ascii="Calibri" w:hAnsi="Calibri"/>
        </w:rPr>
        <w:t xml:space="preserve">, </w:t>
      </w:r>
      <w:r>
        <w:rPr>
          <w:rFonts w:ascii="Calibri" w:hAnsi="Calibri"/>
        </w:rPr>
        <w:t>dar djeci povodom Sv. Nikole</w:t>
      </w:r>
      <w:r w:rsidR="00B4475A">
        <w:rPr>
          <w:rFonts w:ascii="Calibri" w:hAnsi="Calibri"/>
        </w:rPr>
        <w:t xml:space="preserve">, </w:t>
      </w:r>
      <w:r>
        <w:rPr>
          <w:rFonts w:ascii="Calibri" w:hAnsi="Calibri"/>
        </w:rPr>
        <w:t>jubilarne nagrade u 2021. godini, pomoći rođenje, bolovanje, smrt</w:t>
      </w:r>
      <w:r w:rsidR="00B4475A">
        <w:rPr>
          <w:rFonts w:ascii="Calibri" w:hAnsi="Calibri"/>
        </w:rPr>
        <w:t>, koje će biti moguće isplatiti ako jedan radnik odustane od odlaska u mirovinu, obzirom na neuvažavanje iznosa predstavljenog prvim prijedlogom financijskog plana.</w:t>
      </w:r>
    </w:p>
    <w:p w14:paraId="17CD996B" w14:textId="77777777" w:rsidR="00846E1D" w:rsidRDefault="00846E1D" w:rsidP="00084BDA">
      <w:pPr>
        <w:spacing w:after="0" w:line="276" w:lineRule="auto"/>
        <w:jc w:val="both"/>
        <w:rPr>
          <w:rFonts w:ascii="Calibri" w:hAnsi="Calibri"/>
        </w:rPr>
      </w:pPr>
    </w:p>
    <w:p w14:paraId="17CD996C" w14:textId="77777777" w:rsidR="00DA363F" w:rsidRDefault="00DA363F" w:rsidP="00084BDA">
      <w:pPr>
        <w:spacing w:after="0" w:line="276" w:lineRule="auto"/>
        <w:jc w:val="both"/>
        <w:rPr>
          <w:rFonts w:ascii="Calibri" w:hAnsi="Calibri"/>
        </w:rPr>
      </w:pPr>
    </w:p>
    <w:p w14:paraId="17CD996D" w14:textId="77777777" w:rsidR="0097695D" w:rsidRDefault="0097695D" w:rsidP="00084BDA">
      <w:pPr>
        <w:spacing w:after="0" w:line="276" w:lineRule="auto"/>
        <w:jc w:val="both"/>
        <w:rPr>
          <w:rFonts w:ascii="Calibri" w:hAnsi="Calibri"/>
        </w:rPr>
      </w:pPr>
    </w:p>
    <w:p w14:paraId="17CD996E" w14:textId="77777777" w:rsidR="0097695D" w:rsidRDefault="0097695D" w:rsidP="00084BDA">
      <w:pPr>
        <w:spacing w:after="0" w:line="276" w:lineRule="auto"/>
        <w:jc w:val="both"/>
        <w:rPr>
          <w:rFonts w:ascii="Calibri" w:hAnsi="Calibri"/>
        </w:rPr>
      </w:pPr>
    </w:p>
    <w:p w14:paraId="17CD996F" w14:textId="77777777" w:rsidR="0097695D" w:rsidRDefault="0097695D" w:rsidP="00084BDA">
      <w:pPr>
        <w:spacing w:after="0" w:line="276" w:lineRule="auto"/>
        <w:jc w:val="both"/>
        <w:rPr>
          <w:rFonts w:ascii="Calibri" w:hAnsi="Calibri"/>
        </w:rPr>
      </w:pPr>
    </w:p>
    <w:p w14:paraId="17CD9970" w14:textId="77777777" w:rsidR="0097695D" w:rsidRDefault="0097695D" w:rsidP="00084BDA">
      <w:pPr>
        <w:spacing w:after="0" w:line="276" w:lineRule="auto"/>
        <w:jc w:val="both"/>
        <w:rPr>
          <w:rFonts w:ascii="Calibri" w:hAnsi="Calibri"/>
        </w:rPr>
      </w:pPr>
    </w:p>
    <w:p w14:paraId="17CD9971" w14:textId="77777777" w:rsidR="0097695D" w:rsidRDefault="0097695D" w:rsidP="00084BDA">
      <w:pPr>
        <w:spacing w:after="0" w:line="276" w:lineRule="auto"/>
        <w:jc w:val="both"/>
        <w:rPr>
          <w:rFonts w:ascii="Calibri" w:hAnsi="Calibri"/>
        </w:rPr>
      </w:pPr>
    </w:p>
    <w:p w14:paraId="17CD9972" w14:textId="77777777" w:rsidR="0097695D" w:rsidRDefault="0097695D" w:rsidP="00084BDA">
      <w:pPr>
        <w:spacing w:after="0" w:line="276" w:lineRule="auto"/>
        <w:jc w:val="both"/>
        <w:rPr>
          <w:rFonts w:ascii="Calibri" w:hAnsi="Calibri"/>
        </w:rPr>
      </w:pPr>
    </w:p>
    <w:p w14:paraId="17CD9973" w14:textId="77777777" w:rsidR="0097695D" w:rsidRDefault="0097695D" w:rsidP="00084BDA">
      <w:pPr>
        <w:spacing w:after="0" w:line="276" w:lineRule="auto"/>
        <w:jc w:val="both"/>
        <w:rPr>
          <w:rFonts w:ascii="Calibri" w:hAnsi="Calibri"/>
        </w:rPr>
      </w:pPr>
    </w:p>
    <w:p w14:paraId="17CD9974" w14:textId="77777777" w:rsidR="0097695D" w:rsidRDefault="0097695D" w:rsidP="00084BDA">
      <w:pPr>
        <w:spacing w:after="0" w:line="276" w:lineRule="auto"/>
        <w:jc w:val="both"/>
        <w:rPr>
          <w:rFonts w:ascii="Calibri" w:hAnsi="Calibri"/>
        </w:rPr>
      </w:pPr>
    </w:p>
    <w:p w14:paraId="17CD9975" w14:textId="77777777" w:rsidR="0097695D" w:rsidRDefault="0097695D" w:rsidP="00084BDA">
      <w:pPr>
        <w:spacing w:after="0" w:line="276" w:lineRule="auto"/>
        <w:jc w:val="both"/>
        <w:rPr>
          <w:rFonts w:ascii="Calibri" w:hAnsi="Calibri"/>
        </w:rPr>
      </w:pPr>
    </w:p>
    <w:p w14:paraId="17CD9976" w14:textId="77777777" w:rsidR="0097695D" w:rsidRDefault="0097695D" w:rsidP="00084BDA">
      <w:pPr>
        <w:spacing w:after="0" w:line="276" w:lineRule="auto"/>
        <w:jc w:val="both"/>
        <w:rPr>
          <w:rFonts w:ascii="Calibri" w:hAnsi="Calibri"/>
        </w:rPr>
      </w:pPr>
    </w:p>
    <w:p w14:paraId="17CD9977" w14:textId="77777777" w:rsidR="0097695D" w:rsidRDefault="0097695D" w:rsidP="00084BDA">
      <w:pPr>
        <w:spacing w:after="0" w:line="276" w:lineRule="auto"/>
        <w:jc w:val="both"/>
        <w:rPr>
          <w:rFonts w:ascii="Calibri" w:hAnsi="Calibri"/>
        </w:rPr>
      </w:pPr>
    </w:p>
    <w:p w14:paraId="17CD9978" w14:textId="77777777" w:rsidR="0097695D" w:rsidRDefault="0097695D" w:rsidP="00084BDA">
      <w:pPr>
        <w:spacing w:after="0" w:line="276" w:lineRule="auto"/>
        <w:jc w:val="both"/>
        <w:rPr>
          <w:rFonts w:ascii="Calibri" w:hAnsi="Calibri"/>
        </w:rPr>
      </w:pPr>
    </w:p>
    <w:p w14:paraId="17CD9979" w14:textId="77777777" w:rsidR="0097695D" w:rsidRDefault="0097695D" w:rsidP="00084BDA">
      <w:pPr>
        <w:spacing w:after="0" w:line="276" w:lineRule="auto"/>
        <w:jc w:val="both"/>
        <w:rPr>
          <w:rFonts w:ascii="Calibri" w:hAnsi="Calibri"/>
        </w:rPr>
      </w:pPr>
    </w:p>
    <w:p w14:paraId="17CD997A" w14:textId="77777777" w:rsidR="0097695D" w:rsidRDefault="0097695D" w:rsidP="00084BDA">
      <w:pPr>
        <w:spacing w:after="0" w:line="276" w:lineRule="auto"/>
        <w:jc w:val="both"/>
        <w:rPr>
          <w:rFonts w:ascii="Calibri" w:hAnsi="Calibri"/>
        </w:rPr>
      </w:pPr>
    </w:p>
    <w:p w14:paraId="17CD997B" w14:textId="77777777" w:rsidR="0097695D" w:rsidRDefault="0097695D" w:rsidP="00084BDA">
      <w:pPr>
        <w:spacing w:after="0" w:line="276" w:lineRule="auto"/>
        <w:jc w:val="both"/>
        <w:rPr>
          <w:rFonts w:ascii="Calibri" w:hAnsi="Calibri"/>
        </w:rPr>
      </w:pPr>
    </w:p>
    <w:p w14:paraId="17CD997C" w14:textId="77777777" w:rsidR="0097695D" w:rsidRDefault="0097695D" w:rsidP="00084BDA">
      <w:pPr>
        <w:spacing w:after="0" w:line="276" w:lineRule="auto"/>
        <w:jc w:val="both"/>
        <w:rPr>
          <w:rFonts w:ascii="Calibri" w:hAnsi="Calibri"/>
        </w:rPr>
      </w:pPr>
    </w:p>
    <w:p w14:paraId="17CD997D" w14:textId="77777777" w:rsidR="0097695D" w:rsidRDefault="0097695D" w:rsidP="00084BDA">
      <w:pPr>
        <w:spacing w:after="0" w:line="276" w:lineRule="auto"/>
        <w:jc w:val="both"/>
        <w:rPr>
          <w:rFonts w:ascii="Calibri" w:hAnsi="Calibri"/>
        </w:rPr>
      </w:pPr>
    </w:p>
    <w:p w14:paraId="17CD997E" w14:textId="77777777" w:rsidR="0097695D" w:rsidRDefault="0097695D" w:rsidP="00084BDA">
      <w:pPr>
        <w:spacing w:after="0" w:line="276" w:lineRule="auto"/>
        <w:jc w:val="both"/>
        <w:rPr>
          <w:rFonts w:ascii="Calibri" w:hAnsi="Calibri"/>
        </w:rPr>
      </w:pPr>
    </w:p>
    <w:p w14:paraId="17CD997F" w14:textId="77777777" w:rsidR="0097695D" w:rsidRDefault="0097695D" w:rsidP="00084BDA">
      <w:pPr>
        <w:spacing w:after="0" w:line="276" w:lineRule="auto"/>
        <w:jc w:val="both"/>
        <w:rPr>
          <w:rFonts w:ascii="Calibri" w:hAnsi="Calibri"/>
        </w:rPr>
      </w:pPr>
    </w:p>
    <w:p w14:paraId="17CD9980" w14:textId="77777777" w:rsidR="0097695D" w:rsidRDefault="0097695D" w:rsidP="00084BDA">
      <w:pPr>
        <w:spacing w:after="0" w:line="276" w:lineRule="auto"/>
        <w:jc w:val="both"/>
        <w:rPr>
          <w:rFonts w:ascii="Calibri" w:hAnsi="Calibri"/>
        </w:rPr>
      </w:pPr>
    </w:p>
    <w:p w14:paraId="17CD9981" w14:textId="77777777" w:rsidR="0097695D" w:rsidRDefault="0097695D" w:rsidP="00084BDA">
      <w:pPr>
        <w:spacing w:after="0" w:line="276" w:lineRule="auto"/>
        <w:jc w:val="both"/>
        <w:rPr>
          <w:rFonts w:ascii="Calibri" w:hAnsi="Calibri"/>
        </w:rPr>
      </w:pPr>
    </w:p>
    <w:p w14:paraId="17CD9982" w14:textId="77777777" w:rsidR="0097695D" w:rsidRDefault="0097695D" w:rsidP="00084BDA">
      <w:pPr>
        <w:spacing w:after="0" w:line="276" w:lineRule="auto"/>
        <w:jc w:val="both"/>
        <w:rPr>
          <w:rFonts w:ascii="Calibri" w:hAnsi="Calibri"/>
        </w:rPr>
      </w:pPr>
    </w:p>
    <w:p w14:paraId="17CD9983" w14:textId="77777777" w:rsidR="0097695D" w:rsidRDefault="0097695D" w:rsidP="00084BDA">
      <w:pPr>
        <w:spacing w:after="0" w:line="276" w:lineRule="auto"/>
        <w:jc w:val="both"/>
        <w:rPr>
          <w:rFonts w:ascii="Calibri" w:hAnsi="Calibri"/>
        </w:rPr>
      </w:pPr>
    </w:p>
    <w:p w14:paraId="17CD9984" w14:textId="77777777" w:rsidR="0097695D" w:rsidRDefault="0097695D" w:rsidP="00084BDA">
      <w:pPr>
        <w:spacing w:after="0" w:line="276" w:lineRule="auto"/>
        <w:jc w:val="both"/>
        <w:rPr>
          <w:rFonts w:ascii="Calibri" w:hAnsi="Calibri"/>
        </w:rPr>
      </w:pPr>
    </w:p>
    <w:p w14:paraId="17CD9985" w14:textId="77777777" w:rsidR="0097695D" w:rsidRDefault="0097695D" w:rsidP="00084BDA">
      <w:pPr>
        <w:spacing w:after="0" w:line="276" w:lineRule="auto"/>
        <w:jc w:val="both"/>
        <w:rPr>
          <w:rFonts w:ascii="Calibri" w:hAnsi="Calibri"/>
        </w:rPr>
      </w:pPr>
    </w:p>
    <w:p w14:paraId="17CD9986" w14:textId="77777777" w:rsidR="0097695D" w:rsidRDefault="0097695D" w:rsidP="00084BDA">
      <w:pPr>
        <w:spacing w:after="0" w:line="276" w:lineRule="auto"/>
        <w:jc w:val="both"/>
        <w:rPr>
          <w:rFonts w:ascii="Calibri" w:hAnsi="Calibri"/>
        </w:rPr>
      </w:pPr>
    </w:p>
    <w:p w14:paraId="17CD9987" w14:textId="77777777" w:rsidR="0097695D" w:rsidRDefault="0097695D" w:rsidP="00084BDA">
      <w:pPr>
        <w:spacing w:after="0" w:line="276" w:lineRule="auto"/>
        <w:jc w:val="both"/>
        <w:rPr>
          <w:rFonts w:ascii="Calibri" w:hAnsi="Calibri"/>
        </w:rPr>
      </w:pPr>
    </w:p>
    <w:p w14:paraId="17CD998A" w14:textId="77777777" w:rsidR="0097695D" w:rsidRDefault="0097695D" w:rsidP="00084BDA">
      <w:pPr>
        <w:spacing w:after="0" w:line="276" w:lineRule="auto"/>
        <w:jc w:val="both"/>
        <w:rPr>
          <w:rFonts w:ascii="Calibri" w:hAnsi="Calibri"/>
        </w:rPr>
      </w:pPr>
    </w:p>
    <w:p w14:paraId="17CD998B" w14:textId="77777777" w:rsidR="00346851" w:rsidRPr="00846E1D" w:rsidRDefault="00346851" w:rsidP="00846E1D">
      <w:pPr>
        <w:spacing w:after="0"/>
        <w:jc w:val="both"/>
        <w:rPr>
          <w:rFonts w:ascii="Calibri" w:hAnsi="Calibri"/>
        </w:rPr>
      </w:pPr>
      <w:r w:rsidRPr="00846E1D">
        <w:rPr>
          <w:rFonts w:ascii="Calibri" w:hAnsi="Calibri"/>
        </w:rPr>
        <w:lastRenderedPageBreak/>
        <w:t>2.2. Materijalni rashodi</w:t>
      </w:r>
    </w:p>
    <w:p w14:paraId="17CD998C" w14:textId="77777777" w:rsidR="00346851" w:rsidRPr="00201DE9" w:rsidRDefault="00346851" w:rsidP="00084BDA">
      <w:pPr>
        <w:spacing w:after="0" w:line="276" w:lineRule="auto"/>
        <w:jc w:val="both"/>
        <w:rPr>
          <w:rFonts w:ascii="Calibri" w:hAnsi="Calibri"/>
        </w:rPr>
      </w:pPr>
    </w:p>
    <w:p w14:paraId="17CD998D" w14:textId="77777777" w:rsidR="00346851" w:rsidRPr="00201DE9" w:rsidRDefault="00346851" w:rsidP="00084BDA">
      <w:pPr>
        <w:spacing w:after="0" w:line="276" w:lineRule="auto"/>
        <w:jc w:val="both"/>
        <w:rPr>
          <w:rFonts w:ascii="Calibri" w:hAnsi="Calibri"/>
        </w:rPr>
      </w:pPr>
      <w:r w:rsidRPr="00201DE9">
        <w:rPr>
          <w:rFonts w:ascii="Calibri" w:hAnsi="Calibri"/>
        </w:rPr>
        <w:t>Javna vatrogasna postrojba grada Šibenika za obavljanje svoje djelatnosti koristi 16 vatrogasnih vozila raznih tipova i namjena te jedno plovilo.</w:t>
      </w:r>
    </w:p>
    <w:p w14:paraId="17CD998E" w14:textId="77777777" w:rsidR="00346851" w:rsidRPr="00201DE9" w:rsidRDefault="00346851" w:rsidP="00084BDA">
      <w:pPr>
        <w:spacing w:after="0" w:line="276" w:lineRule="auto"/>
        <w:jc w:val="both"/>
        <w:rPr>
          <w:rFonts w:ascii="Calibri" w:hAnsi="Calibri"/>
        </w:rPr>
      </w:pPr>
    </w:p>
    <w:p w14:paraId="17CD998F" w14:textId="77777777" w:rsidR="00346851" w:rsidRPr="00201DE9" w:rsidRDefault="00346851" w:rsidP="00084BDA">
      <w:pPr>
        <w:spacing w:after="0" w:line="276" w:lineRule="auto"/>
        <w:jc w:val="both"/>
        <w:rPr>
          <w:rFonts w:ascii="Calibri" w:hAnsi="Calibri"/>
        </w:rPr>
      </w:pPr>
      <w:r w:rsidRPr="00201DE9">
        <w:rPr>
          <w:rFonts w:ascii="Calibri" w:hAnsi="Calibri"/>
        </w:rPr>
        <w:t>Specifičnost poslova koji se obavljaju vatrogasnim vozilima u teškim uvjetima, naročito uzrokovanim specifičnom konfiguracijom terena rezultiraju čestim kvarovima što svake godine iziskuje dodatne troškove popravka, ali i obnove auto</w:t>
      </w:r>
      <w:r>
        <w:rPr>
          <w:rFonts w:ascii="Calibri" w:hAnsi="Calibri"/>
        </w:rPr>
        <w:t>-</w:t>
      </w:r>
      <w:r w:rsidRPr="00201DE9">
        <w:rPr>
          <w:rFonts w:ascii="Calibri" w:hAnsi="Calibri"/>
        </w:rPr>
        <w:t xml:space="preserve">guma. </w:t>
      </w:r>
      <w:r w:rsidR="00722EF2">
        <w:rPr>
          <w:rFonts w:ascii="Calibri" w:hAnsi="Calibri"/>
        </w:rPr>
        <w:t>Potrebno je osigurati</w:t>
      </w:r>
      <w:r w:rsidRPr="00201DE9">
        <w:rPr>
          <w:rFonts w:ascii="Calibri" w:hAnsi="Calibri"/>
        </w:rPr>
        <w:t xml:space="preserve"> red</w:t>
      </w:r>
      <w:r w:rsidR="00722EF2">
        <w:rPr>
          <w:rFonts w:ascii="Calibri" w:hAnsi="Calibri"/>
        </w:rPr>
        <w:t xml:space="preserve">ovno servisiranje i atestiranje, jer navedeno zahtjeva </w:t>
      </w:r>
      <w:r w:rsidRPr="00201DE9">
        <w:rPr>
          <w:rFonts w:ascii="Calibri" w:hAnsi="Calibri"/>
        </w:rPr>
        <w:t>odgovarajuća financijska sredstva. Vozni park godišnje donosi i troškove premija osiguranja, tehničkog pregleda te ovisno o broju intervencija i velike troškove energije.</w:t>
      </w:r>
      <w:r w:rsidR="00846E1D">
        <w:rPr>
          <w:rFonts w:ascii="Calibri" w:hAnsi="Calibri"/>
        </w:rPr>
        <w:t xml:space="preserve"> U 2019.</w:t>
      </w:r>
      <w:r w:rsidR="00A8540B">
        <w:rPr>
          <w:rFonts w:ascii="Calibri" w:hAnsi="Calibri"/>
        </w:rPr>
        <w:t xml:space="preserve"> i 2020.</w:t>
      </w:r>
      <w:r w:rsidR="00846E1D">
        <w:rPr>
          <w:rFonts w:ascii="Calibri" w:hAnsi="Calibri"/>
        </w:rPr>
        <w:t xml:space="preserve"> godini Osnivač je za tehničke preglede vozila osigurao</w:t>
      </w:r>
      <w:r w:rsidR="00A8540B">
        <w:rPr>
          <w:rFonts w:ascii="Calibri" w:hAnsi="Calibri"/>
        </w:rPr>
        <w:t xml:space="preserve"> po</w:t>
      </w:r>
      <w:r w:rsidR="00846E1D">
        <w:rPr>
          <w:rFonts w:ascii="Calibri" w:hAnsi="Calibri"/>
        </w:rPr>
        <w:t xml:space="preserve"> 2.000,00 kn. Obzirom na 16 vozila i jedno plovilo koji imaju obvezu provjere tehničke ispravnosti, ne moramo posebno naglašavati važnost osiguranih sredstava u planiranom razdoblju.</w:t>
      </w:r>
    </w:p>
    <w:p w14:paraId="17CD9990" w14:textId="77777777" w:rsidR="00346851" w:rsidRPr="00201DE9" w:rsidRDefault="00346851" w:rsidP="00084BDA">
      <w:pPr>
        <w:spacing w:after="0" w:line="276" w:lineRule="auto"/>
        <w:jc w:val="both"/>
        <w:rPr>
          <w:rFonts w:ascii="Calibri" w:hAnsi="Calibri"/>
        </w:rPr>
      </w:pPr>
    </w:p>
    <w:p w14:paraId="17CD9991" w14:textId="77777777" w:rsidR="00346851" w:rsidRPr="00201DE9" w:rsidRDefault="00346851" w:rsidP="00084BDA">
      <w:pPr>
        <w:spacing w:after="0" w:line="276" w:lineRule="auto"/>
        <w:jc w:val="both"/>
        <w:rPr>
          <w:rFonts w:ascii="Calibri" w:hAnsi="Calibri"/>
        </w:rPr>
      </w:pPr>
      <w:r>
        <w:rPr>
          <w:rFonts w:ascii="Calibri" w:hAnsi="Calibri"/>
        </w:rPr>
        <w:t>Pored vatrogasnih vozila, Javna vatrogasna postrojba grada Šibenika</w:t>
      </w:r>
      <w:r w:rsidRPr="00201DE9">
        <w:rPr>
          <w:rFonts w:ascii="Calibri" w:hAnsi="Calibri"/>
        </w:rPr>
        <w:t xml:space="preserve"> koristi i ostalu vatrogasnu opremu, koja uz redovna održavanja i servisiranja podliježe i dodatnom ispitivanju i atestiranju u ovlaštenim servisima.</w:t>
      </w:r>
    </w:p>
    <w:p w14:paraId="17CD9992" w14:textId="77777777" w:rsidR="00346851" w:rsidRPr="00201DE9" w:rsidRDefault="00346851" w:rsidP="00084BDA">
      <w:pPr>
        <w:spacing w:after="0" w:line="276" w:lineRule="auto"/>
        <w:jc w:val="both"/>
        <w:rPr>
          <w:rFonts w:ascii="Calibri" w:hAnsi="Calibri"/>
        </w:rPr>
      </w:pPr>
    </w:p>
    <w:p w14:paraId="17CD9993" w14:textId="77777777" w:rsidR="00346851" w:rsidRPr="00201DE9" w:rsidRDefault="00346851" w:rsidP="00084BDA">
      <w:pPr>
        <w:spacing w:after="0" w:line="276" w:lineRule="auto"/>
        <w:jc w:val="both"/>
        <w:rPr>
          <w:rFonts w:ascii="Calibri" w:hAnsi="Calibri"/>
        </w:rPr>
      </w:pPr>
      <w:r w:rsidRPr="00201DE9">
        <w:rPr>
          <w:rFonts w:ascii="Calibri" w:hAnsi="Calibri"/>
        </w:rPr>
        <w:t>Vatrogasci prilikom izvođenja vatrogasnih intervencija i na vatrogasnim vježbama, moraju biti opremljeni s propisanom osobnom zaštitnom opremom kako bi se zaštitili od štetnih utjecaja i opasnosti. Takva zaštitna oprema mora zadovoljavati propisane standarde, a nakon propisanog roka korištenja mora se izvršiti dodatno ispitivanje i atestiranje.</w:t>
      </w:r>
    </w:p>
    <w:p w14:paraId="17CD9994" w14:textId="77777777" w:rsidR="00346851" w:rsidRPr="00201DE9" w:rsidRDefault="00346851" w:rsidP="00084BDA">
      <w:pPr>
        <w:spacing w:after="0" w:line="276" w:lineRule="auto"/>
        <w:jc w:val="both"/>
        <w:rPr>
          <w:rFonts w:ascii="Calibri" w:hAnsi="Calibri"/>
        </w:rPr>
      </w:pPr>
    </w:p>
    <w:p w14:paraId="17CD9995" w14:textId="77777777" w:rsidR="00346851" w:rsidRDefault="00346851" w:rsidP="00084BDA">
      <w:pPr>
        <w:spacing w:after="0" w:line="276" w:lineRule="auto"/>
        <w:jc w:val="both"/>
        <w:rPr>
          <w:rFonts w:ascii="Calibri" w:hAnsi="Calibri"/>
        </w:rPr>
      </w:pPr>
      <w:r w:rsidRPr="00201DE9">
        <w:rPr>
          <w:rFonts w:ascii="Calibri" w:hAnsi="Calibri"/>
        </w:rPr>
        <w:t>Djelatnici Javne vatrogasne postrojbe grada Šibenika kontinuirano pohađaju usavršavanja i seminare iz područja njihova djelokruga rada te se na taj način brže prilagođavaju radnim zadacima pred k</w:t>
      </w:r>
      <w:r w:rsidR="00AA5AE1">
        <w:rPr>
          <w:rFonts w:ascii="Calibri" w:hAnsi="Calibri"/>
        </w:rPr>
        <w:t>ojima se nađu.</w:t>
      </w:r>
    </w:p>
    <w:p w14:paraId="17CD9996" w14:textId="77777777" w:rsidR="00044FC1" w:rsidRDefault="00044FC1" w:rsidP="00084BDA">
      <w:pPr>
        <w:spacing w:after="0" w:line="276" w:lineRule="auto"/>
        <w:jc w:val="both"/>
        <w:rPr>
          <w:rFonts w:ascii="Calibri" w:hAnsi="Calibri"/>
        </w:rPr>
      </w:pPr>
    </w:p>
    <w:tbl>
      <w:tblPr>
        <w:tblStyle w:val="Tablicareetke3"/>
        <w:tblW w:w="0" w:type="auto"/>
        <w:jc w:val="center"/>
        <w:tblLook w:val="04A0" w:firstRow="1" w:lastRow="0" w:firstColumn="1" w:lastColumn="0" w:noHBand="0" w:noVBand="1"/>
      </w:tblPr>
      <w:tblGrid>
        <w:gridCol w:w="5247"/>
        <w:gridCol w:w="2403"/>
      </w:tblGrid>
      <w:tr w:rsidR="0091552C" w:rsidRPr="00201DE9" w14:paraId="17CD9998" w14:textId="77777777" w:rsidTr="00EB70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650" w:type="dxa"/>
            <w:gridSpan w:val="2"/>
          </w:tcPr>
          <w:p w14:paraId="17CD9997" w14:textId="77777777" w:rsidR="0091552C" w:rsidRPr="00201DE9" w:rsidRDefault="0091552C" w:rsidP="00EB70E6">
            <w:pPr>
              <w:spacing w:line="276" w:lineRule="auto"/>
              <w:jc w:val="center"/>
              <w:rPr>
                <w:rFonts w:ascii="Calibri" w:hAnsi="Calibri"/>
                <w:b w:val="0"/>
                <w:i w:val="0"/>
              </w:rPr>
            </w:pPr>
            <w:r>
              <w:rPr>
                <w:rFonts w:ascii="Calibri" w:hAnsi="Calibri"/>
                <w:b w:val="0"/>
                <w:i w:val="0"/>
              </w:rPr>
              <w:t>Izvori financiranja za 2021</w:t>
            </w:r>
            <w:r w:rsidRPr="00201DE9">
              <w:rPr>
                <w:rFonts w:ascii="Calibri" w:hAnsi="Calibri"/>
                <w:b w:val="0"/>
                <w:i w:val="0"/>
              </w:rPr>
              <w:t>. godinu</w:t>
            </w:r>
          </w:p>
        </w:tc>
      </w:tr>
      <w:tr w:rsidR="0091552C" w:rsidRPr="00201DE9" w14:paraId="17CD999B"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99" w14:textId="77777777" w:rsidR="0091552C" w:rsidRPr="00201DE9" w:rsidRDefault="0091552C" w:rsidP="00EB70E6">
            <w:pPr>
              <w:spacing w:line="276" w:lineRule="auto"/>
              <w:jc w:val="both"/>
              <w:rPr>
                <w:rFonts w:ascii="Calibri" w:hAnsi="Calibri"/>
              </w:rPr>
            </w:pPr>
            <w:r w:rsidRPr="00201DE9">
              <w:rPr>
                <w:rFonts w:ascii="Calibri" w:hAnsi="Calibri"/>
              </w:rPr>
              <w:t>Opć</w:t>
            </w:r>
            <w:r>
              <w:rPr>
                <w:rFonts w:ascii="Calibri" w:hAnsi="Calibri"/>
              </w:rPr>
              <w:t>i prihodi i primici (G</w:t>
            </w:r>
            <w:r w:rsidRPr="00201DE9">
              <w:rPr>
                <w:rFonts w:ascii="Calibri" w:hAnsi="Calibri"/>
              </w:rPr>
              <w:t>rad Šibenik)</w:t>
            </w:r>
          </w:p>
        </w:tc>
        <w:tc>
          <w:tcPr>
            <w:tcW w:w="2403" w:type="dxa"/>
          </w:tcPr>
          <w:p w14:paraId="17CD999A" w14:textId="637BEC57" w:rsidR="0091552C" w:rsidRPr="00FA42FB" w:rsidRDefault="00341C16"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193.000,00</w:t>
            </w:r>
          </w:p>
        </w:tc>
      </w:tr>
      <w:tr w:rsidR="0091552C" w:rsidRPr="00201DE9" w14:paraId="17CD999E"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9C" w14:textId="77777777" w:rsidR="0091552C" w:rsidRPr="00201DE9" w:rsidRDefault="0091552C" w:rsidP="00EB70E6">
            <w:pPr>
              <w:spacing w:line="276" w:lineRule="auto"/>
              <w:jc w:val="both"/>
              <w:rPr>
                <w:rFonts w:ascii="Calibri" w:hAnsi="Calibri"/>
              </w:rPr>
            </w:pPr>
            <w:r w:rsidRPr="00201DE9">
              <w:rPr>
                <w:rFonts w:ascii="Calibri" w:hAnsi="Calibri"/>
              </w:rPr>
              <w:t>Decentralizirana sredstva</w:t>
            </w:r>
          </w:p>
        </w:tc>
        <w:tc>
          <w:tcPr>
            <w:tcW w:w="2403" w:type="dxa"/>
          </w:tcPr>
          <w:p w14:paraId="17CD999D" w14:textId="77777777" w:rsidR="0091552C" w:rsidRPr="00FA42FB" w:rsidRDefault="00A8540B"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787.000,00</w:t>
            </w:r>
          </w:p>
        </w:tc>
      </w:tr>
      <w:tr w:rsidR="0091552C" w:rsidRPr="00201DE9" w14:paraId="17CD99A1"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9F" w14:textId="77777777" w:rsidR="0091552C" w:rsidRPr="00201DE9" w:rsidRDefault="0091552C" w:rsidP="00EB70E6">
            <w:pPr>
              <w:spacing w:line="276" w:lineRule="auto"/>
              <w:jc w:val="both"/>
              <w:rPr>
                <w:rFonts w:ascii="Calibri" w:hAnsi="Calibri"/>
              </w:rPr>
            </w:pPr>
            <w:r w:rsidRPr="00201DE9">
              <w:rPr>
                <w:rFonts w:ascii="Calibri" w:hAnsi="Calibri"/>
              </w:rPr>
              <w:t>Vlastiti prihodi</w:t>
            </w:r>
          </w:p>
        </w:tc>
        <w:tc>
          <w:tcPr>
            <w:tcW w:w="2403" w:type="dxa"/>
          </w:tcPr>
          <w:p w14:paraId="17CD99A0" w14:textId="77777777" w:rsidR="0091552C" w:rsidRPr="00FA42FB" w:rsidRDefault="00A8540B"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98.000,00</w:t>
            </w:r>
          </w:p>
        </w:tc>
      </w:tr>
      <w:tr w:rsidR="0091552C" w:rsidRPr="00201DE9" w14:paraId="17CD99A4"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A2" w14:textId="77777777" w:rsidR="0091552C" w:rsidRPr="00201DE9" w:rsidRDefault="0091552C" w:rsidP="00EB70E6">
            <w:pPr>
              <w:spacing w:line="276" w:lineRule="auto"/>
              <w:jc w:val="both"/>
              <w:rPr>
                <w:rFonts w:ascii="Calibri" w:hAnsi="Calibri"/>
              </w:rPr>
            </w:pPr>
            <w:r w:rsidRPr="00201DE9">
              <w:rPr>
                <w:rFonts w:ascii="Calibri" w:hAnsi="Calibri"/>
              </w:rPr>
              <w:t>Pomoći</w:t>
            </w:r>
          </w:p>
        </w:tc>
        <w:tc>
          <w:tcPr>
            <w:tcW w:w="2403" w:type="dxa"/>
          </w:tcPr>
          <w:p w14:paraId="17CD99A3" w14:textId="77777777" w:rsidR="0091552C" w:rsidRPr="00FA42FB" w:rsidRDefault="00A8540B"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90.000,00</w:t>
            </w:r>
          </w:p>
        </w:tc>
      </w:tr>
      <w:tr w:rsidR="0091552C" w:rsidRPr="00201DE9" w14:paraId="17CD99A7"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A5" w14:textId="77777777" w:rsidR="0091552C" w:rsidRPr="00201DE9" w:rsidRDefault="0091552C" w:rsidP="00EB70E6">
            <w:pPr>
              <w:spacing w:line="276" w:lineRule="auto"/>
              <w:jc w:val="both"/>
              <w:rPr>
                <w:rFonts w:ascii="Calibri" w:hAnsi="Calibri"/>
              </w:rPr>
            </w:pPr>
            <w:r>
              <w:rPr>
                <w:rFonts w:ascii="Calibri" w:hAnsi="Calibri"/>
              </w:rPr>
              <w:t>Ostali prihodi za posebne namjene</w:t>
            </w:r>
          </w:p>
        </w:tc>
        <w:tc>
          <w:tcPr>
            <w:tcW w:w="2403" w:type="dxa"/>
          </w:tcPr>
          <w:p w14:paraId="17CD99A6" w14:textId="77777777" w:rsidR="0091552C" w:rsidRPr="00FA42FB" w:rsidRDefault="00A8540B"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8.000,00</w:t>
            </w:r>
          </w:p>
        </w:tc>
      </w:tr>
      <w:tr w:rsidR="0091552C" w:rsidRPr="00201DE9" w14:paraId="17CD99AA"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A8" w14:textId="77777777" w:rsidR="0091552C" w:rsidRPr="004F37CE" w:rsidRDefault="0091552C" w:rsidP="00EB70E6">
            <w:pPr>
              <w:spacing w:line="276" w:lineRule="auto"/>
              <w:jc w:val="both"/>
              <w:rPr>
                <w:rFonts w:ascii="Calibri" w:hAnsi="Calibri"/>
              </w:rPr>
            </w:pPr>
            <w:r>
              <w:rPr>
                <w:rFonts w:ascii="Calibri" w:hAnsi="Calibri"/>
              </w:rPr>
              <w:t>Pomoći iz državnog proračuna</w:t>
            </w:r>
          </w:p>
        </w:tc>
        <w:tc>
          <w:tcPr>
            <w:tcW w:w="2403" w:type="dxa"/>
          </w:tcPr>
          <w:p w14:paraId="17CD99A9" w14:textId="77777777" w:rsidR="0091552C" w:rsidRPr="00FA42FB" w:rsidRDefault="00A8540B"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30.000,00</w:t>
            </w:r>
          </w:p>
        </w:tc>
      </w:tr>
      <w:tr w:rsidR="0091552C" w:rsidRPr="00201DE9" w14:paraId="17CD99B0"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AE" w14:textId="77777777" w:rsidR="0091552C" w:rsidRPr="00201DE9" w:rsidRDefault="0091552C" w:rsidP="00EB70E6">
            <w:pPr>
              <w:spacing w:line="276" w:lineRule="auto"/>
              <w:jc w:val="both"/>
              <w:rPr>
                <w:rFonts w:ascii="Calibri" w:hAnsi="Calibri"/>
              </w:rPr>
            </w:pPr>
            <w:r>
              <w:rPr>
                <w:rFonts w:ascii="Calibri" w:hAnsi="Calibri"/>
              </w:rPr>
              <w:t>Naknade s naslova osiguranja</w:t>
            </w:r>
          </w:p>
        </w:tc>
        <w:tc>
          <w:tcPr>
            <w:tcW w:w="2403" w:type="dxa"/>
          </w:tcPr>
          <w:p w14:paraId="17CD99AF" w14:textId="77777777" w:rsidR="0091552C" w:rsidRDefault="00A8540B"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2.000,00</w:t>
            </w:r>
          </w:p>
        </w:tc>
      </w:tr>
      <w:tr w:rsidR="0091552C" w:rsidRPr="00AA5AE1" w14:paraId="17CD99B3"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B1" w14:textId="77777777" w:rsidR="0091552C" w:rsidRPr="00AA5AE1" w:rsidRDefault="0091552C" w:rsidP="00EB70E6">
            <w:pPr>
              <w:spacing w:line="276" w:lineRule="auto"/>
              <w:jc w:val="both"/>
              <w:rPr>
                <w:rFonts w:ascii="Calibri" w:hAnsi="Calibri"/>
                <w:b/>
              </w:rPr>
            </w:pPr>
            <w:r w:rsidRPr="00AA5AE1">
              <w:rPr>
                <w:rFonts w:ascii="Calibri" w:hAnsi="Calibri"/>
                <w:b/>
              </w:rPr>
              <w:t>UKUPNO:</w:t>
            </w:r>
          </w:p>
        </w:tc>
        <w:tc>
          <w:tcPr>
            <w:tcW w:w="2403" w:type="dxa"/>
          </w:tcPr>
          <w:p w14:paraId="17CD99B2" w14:textId="1EB4F8F5" w:rsidR="0091552C" w:rsidRPr="00FA42FB" w:rsidRDefault="00A8540B"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1.</w:t>
            </w:r>
            <w:r w:rsidR="00341C16">
              <w:rPr>
                <w:rFonts w:ascii="Calibri" w:hAnsi="Calibri"/>
                <w:b/>
              </w:rPr>
              <w:t>208</w:t>
            </w:r>
            <w:r>
              <w:rPr>
                <w:rFonts w:ascii="Calibri" w:hAnsi="Calibri"/>
                <w:b/>
              </w:rPr>
              <w:t>.000,00</w:t>
            </w:r>
          </w:p>
        </w:tc>
      </w:tr>
    </w:tbl>
    <w:p w14:paraId="17CD99B4" w14:textId="77777777" w:rsidR="00044FC1" w:rsidRPr="00201DE9" w:rsidRDefault="00044FC1" w:rsidP="00084BDA">
      <w:pPr>
        <w:spacing w:after="0" w:line="276" w:lineRule="auto"/>
        <w:jc w:val="both"/>
        <w:rPr>
          <w:rFonts w:ascii="Calibri" w:hAnsi="Calibri"/>
        </w:rPr>
      </w:pPr>
    </w:p>
    <w:p w14:paraId="17CD99B5" w14:textId="77777777" w:rsidR="00084BDA" w:rsidRDefault="00084BDA" w:rsidP="00084BDA">
      <w:pPr>
        <w:spacing w:after="0" w:line="276" w:lineRule="auto"/>
        <w:jc w:val="both"/>
        <w:rPr>
          <w:rFonts w:ascii="Calibri" w:hAnsi="Calibri"/>
          <w:i/>
        </w:rPr>
      </w:pPr>
    </w:p>
    <w:p w14:paraId="17CD99B6" w14:textId="77777777" w:rsidR="00AA5AE1" w:rsidRDefault="00AA5AE1" w:rsidP="00084BDA">
      <w:pPr>
        <w:spacing w:after="0" w:line="276" w:lineRule="auto"/>
        <w:jc w:val="both"/>
        <w:rPr>
          <w:rFonts w:ascii="Calibri" w:hAnsi="Calibri"/>
          <w:i/>
        </w:rPr>
      </w:pPr>
    </w:p>
    <w:p w14:paraId="17CD99B7" w14:textId="77777777" w:rsidR="00346851" w:rsidRDefault="00346851" w:rsidP="00084BDA">
      <w:pPr>
        <w:spacing w:after="0" w:line="276" w:lineRule="auto"/>
        <w:jc w:val="both"/>
        <w:rPr>
          <w:rFonts w:ascii="Calibri" w:hAnsi="Calibri"/>
          <w:i/>
        </w:rPr>
      </w:pPr>
      <w:r>
        <w:rPr>
          <w:rFonts w:ascii="Calibri" w:hAnsi="Calibri"/>
          <w:i/>
        </w:rPr>
        <w:t>Obrazloženje:</w:t>
      </w:r>
    </w:p>
    <w:p w14:paraId="17CD99B8" w14:textId="77777777" w:rsidR="00AA5AE1" w:rsidRPr="00201DE9" w:rsidRDefault="00AA5AE1" w:rsidP="00084BDA">
      <w:pPr>
        <w:spacing w:after="0" w:line="276" w:lineRule="auto"/>
        <w:jc w:val="both"/>
        <w:rPr>
          <w:rFonts w:ascii="Calibri" w:hAnsi="Calibri"/>
          <w:i/>
        </w:rPr>
      </w:pPr>
    </w:p>
    <w:p w14:paraId="17CD99B9" w14:textId="77777777" w:rsidR="00346851" w:rsidRDefault="00346851" w:rsidP="00084BDA">
      <w:pPr>
        <w:spacing w:after="0" w:line="276" w:lineRule="auto"/>
        <w:jc w:val="both"/>
        <w:rPr>
          <w:rFonts w:ascii="Calibri" w:hAnsi="Calibri"/>
        </w:rPr>
      </w:pPr>
      <w:r w:rsidRPr="00201DE9">
        <w:rPr>
          <w:rFonts w:ascii="Calibri" w:hAnsi="Calibri"/>
        </w:rPr>
        <w:t>Materijalni rashodi iskazani su na razini skupine 32 – Materijalni rashodi, a izvori financiranja određen</w:t>
      </w:r>
      <w:r w:rsidR="00722EF2">
        <w:rPr>
          <w:rFonts w:ascii="Calibri" w:hAnsi="Calibri"/>
        </w:rPr>
        <w:t>i</w:t>
      </w:r>
      <w:r w:rsidRPr="00201DE9">
        <w:rPr>
          <w:rFonts w:ascii="Calibri" w:hAnsi="Calibri"/>
        </w:rPr>
        <w:t xml:space="preserve"> su temeljem </w:t>
      </w:r>
      <w:r w:rsidR="006174A6">
        <w:rPr>
          <w:rFonts w:ascii="Calibri" w:hAnsi="Calibri"/>
        </w:rPr>
        <w:t xml:space="preserve">Uredbe </w:t>
      </w:r>
      <w:r w:rsidR="006174A6" w:rsidRPr="00846E1D">
        <w:rPr>
          <w:rFonts w:ascii="Calibri" w:hAnsi="Calibri"/>
        </w:rPr>
        <w:t>o načinu financiranja decentraliziranih funkcija te izračuna iznosa pomoći izravnanja za decentralizirane funkcije jedinica lokalne i područne (regionalne) samouprave za 2019. godinu</w:t>
      </w:r>
      <w:r w:rsidR="006174A6">
        <w:rPr>
          <w:rFonts w:ascii="Calibri" w:hAnsi="Calibri"/>
        </w:rPr>
        <w:t xml:space="preserve"> (''Narodne novine'' br. 02./19.),</w:t>
      </w:r>
      <w:r w:rsidRPr="00201DE9">
        <w:rPr>
          <w:rFonts w:ascii="Calibri" w:hAnsi="Calibri"/>
        </w:rPr>
        <w:t xml:space="preserve"> čl. </w:t>
      </w:r>
      <w:r w:rsidR="008B611B" w:rsidRPr="008B611B">
        <w:rPr>
          <w:rFonts w:ascii="Calibri" w:hAnsi="Calibri"/>
        </w:rPr>
        <w:t>110</w:t>
      </w:r>
      <w:r w:rsidRPr="008B611B">
        <w:rPr>
          <w:rFonts w:ascii="Calibri" w:hAnsi="Calibri"/>
        </w:rPr>
        <w:t>.</w:t>
      </w:r>
      <w:r w:rsidR="008B611B" w:rsidRPr="008B611B">
        <w:rPr>
          <w:rFonts w:ascii="Calibri" w:hAnsi="Calibri"/>
        </w:rPr>
        <w:t xml:space="preserve"> i 111.</w:t>
      </w:r>
      <w:r w:rsidRPr="008B611B">
        <w:rPr>
          <w:rFonts w:ascii="Calibri" w:hAnsi="Calibri"/>
        </w:rPr>
        <w:t xml:space="preserve"> Zakona </w:t>
      </w:r>
      <w:r w:rsidRPr="00201DE9">
        <w:rPr>
          <w:rFonts w:ascii="Calibri" w:hAnsi="Calibri"/>
        </w:rPr>
        <w:t xml:space="preserve">o vatrogastvu (“Narodne novine” br. </w:t>
      </w:r>
      <w:r w:rsidR="005A71A3">
        <w:rPr>
          <w:rFonts w:ascii="Calibri" w:hAnsi="Calibri"/>
        </w:rPr>
        <w:lastRenderedPageBreak/>
        <w:t>125./19</w:t>
      </w:r>
      <w:r w:rsidR="002324D2">
        <w:rPr>
          <w:rFonts w:ascii="Calibri" w:hAnsi="Calibri"/>
        </w:rPr>
        <w:t xml:space="preserve">.), </w:t>
      </w:r>
      <w:r w:rsidR="006174A6">
        <w:rPr>
          <w:rFonts w:ascii="Calibri" w:hAnsi="Calibri"/>
        </w:rPr>
        <w:t>projekcija</w:t>
      </w:r>
      <w:r w:rsidRPr="00201DE9">
        <w:rPr>
          <w:rFonts w:ascii="Calibri" w:hAnsi="Calibri"/>
        </w:rPr>
        <w:t xml:space="preserve"> pretpostavljenih prihoda na temelju sporazuma o sufinanciranju i</w:t>
      </w:r>
      <w:r w:rsidR="005A71A3" w:rsidRPr="005A71A3">
        <w:t xml:space="preserve"> </w:t>
      </w:r>
      <w:r w:rsidR="005A71A3">
        <w:rPr>
          <w:rFonts w:ascii="Calibri" w:hAnsi="Calibri"/>
        </w:rPr>
        <w:t>projekcija</w:t>
      </w:r>
      <w:r w:rsidR="005A71A3" w:rsidRPr="005A71A3">
        <w:rPr>
          <w:rFonts w:ascii="Calibri" w:hAnsi="Calibri"/>
        </w:rPr>
        <w:t xml:space="preserve"> pretpostavljenih prihoda na temelju usluga koje Javna vatrogasna postrojba grada Šibenika pruža građanima i pravnim osobama</w:t>
      </w:r>
      <w:r w:rsidR="005A71A3">
        <w:rPr>
          <w:rFonts w:ascii="Calibri" w:hAnsi="Calibri"/>
        </w:rPr>
        <w:t>,</w:t>
      </w:r>
      <w:r w:rsidRPr="00201DE9">
        <w:rPr>
          <w:rFonts w:ascii="Calibri" w:hAnsi="Calibri"/>
        </w:rPr>
        <w:t xml:space="preserve"> dosadašnjih iskustava po naknadama s nasl</w:t>
      </w:r>
      <w:r w:rsidR="00722EF2">
        <w:rPr>
          <w:rFonts w:ascii="Calibri" w:hAnsi="Calibri"/>
        </w:rPr>
        <w:t>ova osiguranja</w:t>
      </w:r>
      <w:r w:rsidR="002324D2">
        <w:rPr>
          <w:rFonts w:ascii="Calibri" w:hAnsi="Calibri"/>
        </w:rPr>
        <w:t xml:space="preserve"> </w:t>
      </w:r>
      <w:r w:rsidR="002324D2" w:rsidRPr="002324D2">
        <w:rPr>
          <w:rFonts w:ascii="Calibri" w:hAnsi="Calibri"/>
        </w:rPr>
        <w:t>te očekivanih namjenskih sredstva u slučaju dislokacija po nalogu HVZ-a, odnosno glavnog vatrogasnog zapovjednika.</w:t>
      </w:r>
    </w:p>
    <w:p w14:paraId="17CD99BA" w14:textId="77777777" w:rsidR="007C77C9" w:rsidRDefault="007C77C9" w:rsidP="00084BDA">
      <w:pPr>
        <w:spacing w:after="0" w:line="276" w:lineRule="auto"/>
        <w:jc w:val="both"/>
        <w:rPr>
          <w:rFonts w:ascii="Calibri" w:hAnsi="Calibri"/>
        </w:rPr>
      </w:pPr>
    </w:p>
    <w:p w14:paraId="17CD99BB" w14:textId="78D872C8" w:rsidR="005A71A3" w:rsidRDefault="005A71A3" w:rsidP="00084BDA">
      <w:pPr>
        <w:spacing w:after="0" w:line="276" w:lineRule="auto"/>
        <w:jc w:val="both"/>
        <w:rPr>
          <w:rFonts w:ascii="Calibri" w:hAnsi="Calibri"/>
        </w:rPr>
      </w:pPr>
      <w:r>
        <w:rPr>
          <w:rFonts w:ascii="Calibri" w:hAnsi="Calibri"/>
        </w:rPr>
        <w:t>Povećanje plana u odnosu na 2020. godinu iznosi</w:t>
      </w:r>
      <w:r w:rsidR="00341C16">
        <w:rPr>
          <w:rFonts w:ascii="Calibri" w:hAnsi="Calibri"/>
        </w:rPr>
        <w:t>lo je</w:t>
      </w:r>
      <w:r>
        <w:rPr>
          <w:rFonts w:ascii="Calibri" w:hAnsi="Calibri"/>
        </w:rPr>
        <w:t xml:space="preserve"> svega 233.000,00 kn</w:t>
      </w:r>
      <w:r w:rsidR="00341C16">
        <w:rPr>
          <w:rFonts w:ascii="Calibri" w:hAnsi="Calibri"/>
        </w:rPr>
        <w:t>, međutim primorani smo smanjiti taj iznos u odnosu na prvi prijedlog za 255.000,00 kn, a u odnosu na prošlu godinu za 22.000,00 kn.</w:t>
      </w:r>
      <w:r>
        <w:rPr>
          <w:rFonts w:ascii="Calibri" w:hAnsi="Calibri"/>
        </w:rPr>
        <w:t xml:space="preserve"> Smatramo da sva uvećanja </w:t>
      </w:r>
      <w:r w:rsidR="00341C16">
        <w:rPr>
          <w:rFonts w:ascii="Calibri" w:hAnsi="Calibri"/>
        </w:rPr>
        <w:t xml:space="preserve">bila </w:t>
      </w:r>
      <w:r>
        <w:rPr>
          <w:rFonts w:ascii="Calibri" w:hAnsi="Calibri"/>
        </w:rPr>
        <w:t>opravdano zahtijeva</w:t>
      </w:r>
      <w:r w:rsidR="00341C16">
        <w:rPr>
          <w:rFonts w:ascii="Calibri" w:hAnsi="Calibri"/>
        </w:rPr>
        <w:t xml:space="preserve">na </w:t>
      </w:r>
      <w:r>
        <w:rPr>
          <w:rFonts w:ascii="Calibri" w:hAnsi="Calibri"/>
        </w:rPr>
        <w:t>u svrhu nastavka funkcioniranja uz minimalne troškove.</w:t>
      </w:r>
    </w:p>
    <w:p w14:paraId="17CD99BC" w14:textId="6B90891F" w:rsidR="005A71A3" w:rsidRDefault="005A71A3" w:rsidP="00084BDA">
      <w:pPr>
        <w:spacing w:after="0" w:line="276" w:lineRule="auto"/>
        <w:jc w:val="both"/>
        <w:rPr>
          <w:rFonts w:ascii="Calibri" w:hAnsi="Calibri"/>
        </w:rPr>
      </w:pPr>
      <w:r>
        <w:rPr>
          <w:rFonts w:ascii="Calibri" w:hAnsi="Calibri"/>
        </w:rPr>
        <w:t xml:space="preserve">Povećanje </w:t>
      </w:r>
      <w:r w:rsidR="00341C16">
        <w:rPr>
          <w:rFonts w:ascii="Calibri" w:hAnsi="Calibri"/>
        </w:rPr>
        <w:t>je prvotno traženo na</w:t>
      </w:r>
      <w:r>
        <w:rPr>
          <w:rFonts w:ascii="Calibri" w:hAnsi="Calibri"/>
        </w:rPr>
        <w:t xml:space="preserve"> odjeljku 3221 – uredski materijal i ostali materijalni rashodi. Naime, ovo povećanje vratili smo na visinu iz prijašnjih razdoblja, iako znamo da će i u ovom obliku biti nedovoljno za nabavu materijala za higijenske potrebe. U 2020. godini zatekla nas je pandemija bolesti COVID-19 te smo u navedenu svrhu svojim radnicima morali osigurati zaštitne maske, rukavice, dezinficijense, zaštitna jednokratna odijela i sve ostalo propisano, a što moraju koristiti u svakodnevnom radu. Obzirom da se radi o javnoj službi koja obavlja svoj posao 24 sata na dan, a gotovo bez financijskih sredstava planiranih unaprijed u ovu nepredvidivu svrhu, Javna vatrogasna postrojba grada Šibenika snalazila se i štedjela te prenamijenjivala stavke kako bi </w:t>
      </w:r>
      <w:r w:rsidR="00DB7B13">
        <w:rPr>
          <w:rFonts w:ascii="Calibri" w:hAnsi="Calibri"/>
        </w:rPr>
        <w:t>omogućila</w:t>
      </w:r>
      <w:r>
        <w:rPr>
          <w:rFonts w:ascii="Calibri" w:hAnsi="Calibri"/>
        </w:rPr>
        <w:t xml:space="preserve"> koliki toliki minimum zaštitnog materijala za svoje radnike.</w:t>
      </w:r>
      <w:r w:rsidR="00341C16">
        <w:rPr>
          <w:rFonts w:ascii="Calibri" w:hAnsi="Calibri"/>
        </w:rPr>
        <w:t xml:space="preserve"> Navedeno nije prihvaćeno te se predlaže plan od ukupno 40.000,00 kn za navedeni odjeljak.</w:t>
      </w:r>
    </w:p>
    <w:p w14:paraId="17CD99BD" w14:textId="77777777" w:rsidR="005A71A3" w:rsidRDefault="005A71A3" w:rsidP="00084BDA">
      <w:pPr>
        <w:spacing w:after="0" w:line="276" w:lineRule="auto"/>
        <w:jc w:val="both"/>
        <w:rPr>
          <w:rFonts w:ascii="Calibri" w:hAnsi="Calibri"/>
        </w:rPr>
      </w:pPr>
    </w:p>
    <w:p w14:paraId="7AAD71A1" w14:textId="77777777" w:rsidR="00341C16" w:rsidRDefault="00341C16" w:rsidP="00084BDA">
      <w:pPr>
        <w:spacing w:after="0" w:line="276" w:lineRule="auto"/>
        <w:jc w:val="both"/>
        <w:rPr>
          <w:rFonts w:ascii="Calibri" w:hAnsi="Calibri"/>
        </w:rPr>
      </w:pPr>
      <w:r>
        <w:rPr>
          <w:rFonts w:ascii="Calibri" w:hAnsi="Calibri"/>
        </w:rPr>
        <w:t>Zatraženo je prvotnim planom i sljedeće:</w:t>
      </w:r>
    </w:p>
    <w:p w14:paraId="17CD99BE" w14:textId="049A9113" w:rsidR="00DB7B13" w:rsidRPr="00341C16" w:rsidRDefault="00DB7B13" w:rsidP="00341C16">
      <w:pPr>
        <w:pStyle w:val="Odlomakpopisa"/>
        <w:numPr>
          <w:ilvl w:val="0"/>
          <w:numId w:val="6"/>
        </w:numPr>
        <w:spacing w:after="0"/>
        <w:jc w:val="both"/>
        <w:rPr>
          <w:rFonts w:ascii="Calibri" w:hAnsi="Calibri"/>
        </w:rPr>
      </w:pPr>
      <w:r w:rsidRPr="00341C16">
        <w:rPr>
          <w:rFonts w:ascii="Calibri" w:hAnsi="Calibri"/>
        </w:rPr>
        <w:t>Osim navedenog povećanja, o</w:t>
      </w:r>
      <w:r w:rsidR="007C77C9" w:rsidRPr="00341C16">
        <w:rPr>
          <w:rFonts w:ascii="Calibri" w:hAnsi="Calibri"/>
        </w:rPr>
        <w:t xml:space="preserve">snova </w:t>
      </w:r>
      <w:r w:rsidR="00FE5A63" w:rsidRPr="00341C16">
        <w:rPr>
          <w:rFonts w:ascii="Calibri" w:hAnsi="Calibri"/>
        </w:rPr>
        <w:t xml:space="preserve">povećanja </w:t>
      </w:r>
      <w:r w:rsidR="007C77C9" w:rsidRPr="00341C16">
        <w:rPr>
          <w:rFonts w:ascii="Calibri" w:hAnsi="Calibri"/>
        </w:rPr>
        <w:t>planiranih materijalnih rashoda skupine 32</w:t>
      </w:r>
      <w:r w:rsidR="00164887" w:rsidRPr="00341C16">
        <w:rPr>
          <w:rFonts w:ascii="Calibri" w:hAnsi="Calibri"/>
        </w:rPr>
        <w:t xml:space="preserve">, </w:t>
      </w:r>
      <w:r w:rsidR="00FE5A63" w:rsidRPr="00341C16">
        <w:rPr>
          <w:rFonts w:ascii="Calibri" w:hAnsi="Calibri"/>
        </w:rPr>
        <w:t xml:space="preserve">u odnosu na tekuću godinu, </w:t>
      </w:r>
      <w:r w:rsidR="007C77C9" w:rsidRPr="00341C16">
        <w:rPr>
          <w:rFonts w:ascii="Calibri" w:hAnsi="Calibri"/>
        </w:rPr>
        <w:t xml:space="preserve">prvenstveno </w:t>
      </w:r>
      <w:r w:rsidR="00FE5A63" w:rsidRPr="00341C16">
        <w:rPr>
          <w:rFonts w:ascii="Calibri" w:hAnsi="Calibri"/>
        </w:rPr>
        <w:t>se odnosi na</w:t>
      </w:r>
      <w:r w:rsidR="007C77C9" w:rsidRPr="00341C16">
        <w:rPr>
          <w:rFonts w:ascii="Calibri" w:hAnsi="Calibri"/>
        </w:rPr>
        <w:t xml:space="preserve"> </w:t>
      </w:r>
      <w:r w:rsidR="00FE5A63" w:rsidRPr="00341C16">
        <w:rPr>
          <w:rFonts w:ascii="Calibri" w:hAnsi="Calibri"/>
        </w:rPr>
        <w:t xml:space="preserve">nove nabave </w:t>
      </w:r>
      <w:r w:rsidR="00220657" w:rsidRPr="00341C16">
        <w:rPr>
          <w:rFonts w:ascii="Calibri" w:hAnsi="Calibri"/>
        </w:rPr>
        <w:t>koje su nužne za redovito</w:t>
      </w:r>
      <w:r w:rsidR="007C77C9" w:rsidRPr="00341C16">
        <w:rPr>
          <w:rFonts w:ascii="Calibri" w:hAnsi="Calibri"/>
        </w:rPr>
        <w:t xml:space="preserve"> funkcioniranje postrojbe. Riječ </w:t>
      </w:r>
      <w:r w:rsidRPr="00341C16">
        <w:rPr>
          <w:rFonts w:ascii="Calibri" w:hAnsi="Calibri"/>
        </w:rPr>
        <w:t>je o povećanju na materijalu i dijelovima za tekuće i investicijsko održavanje što posljedično prati i povećanje usluga tekućeg i investicijskog održavanja, posebice i najvećim iznosom kad se radi o vatrogasnim vozilima, opremi i specijalnim alatima</w:t>
      </w:r>
      <w:r w:rsidR="00220657" w:rsidRPr="00341C16">
        <w:rPr>
          <w:rFonts w:ascii="Calibri" w:hAnsi="Calibri"/>
        </w:rPr>
        <w:t xml:space="preserve">. </w:t>
      </w:r>
    </w:p>
    <w:p w14:paraId="17CD99BF" w14:textId="74861AAC" w:rsidR="00220657" w:rsidRPr="00341C16" w:rsidRDefault="00220657" w:rsidP="00341C16">
      <w:pPr>
        <w:pStyle w:val="Odlomakpopisa"/>
        <w:numPr>
          <w:ilvl w:val="0"/>
          <w:numId w:val="6"/>
        </w:numPr>
        <w:spacing w:after="0"/>
        <w:jc w:val="both"/>
        <w:rPr>
          <w:rFonts w:ascii="Calibri" w:hAnsi="Calibri"/>
        </w:rPr>
      </w:pPr>
      <w:r w:rsidRPr="00341C16">
        <w:rPr>
          <w:rFonts w:ascii="Calibri" w:hAnsi="Calibri"/>
        </w:rPr>
        <w:t>Nadalje je povećanje nastalo na službenoj</w:t>
      </w:r>
      <w:r w:rsidR="00DB7B13" w:rsidRPr="00341C16">
        <w:rPr>
          <w:rFonts w:ascii="Calibri" w:hAnsi="Calibri"/>
        </w:rPr>
        <w:t>,</w:t>
      </w:r>
      <w:r w:rsidRPr="00341C16">
        <w:rPr>
          <w:rFonts w:ascii="Calibri" w:hAnsi="Calibri"/>
        </w:rPr>
        <w:t xml:space="preserve"> radnoj i zaštitnoj odjeći i obući gdje je neophodno izvršiti nabavu, sukladno planu, novih </w:t>
      </w:r>
      <w:r w:rsidR="00DB7B13" w:rsidRPr="00341C16">
        <w:rPr>
          <w:rFonts w:ascii="Calibri" w:hAnsi="Calibri"/>
        </w:rPr>
        <w:t>50 pari čizama za požare otvorenog prostora, 5 interventnih vatrogasnih čizama, 10 potkapa</w:t>
      </w:r>
      <w:r w:rsidRPr="00341C16">
        <w:rPr>
          <w:rFonts w:ascii="Calibri" w:hAnsi="Calibri"/>
        </w:rPr>
        <w:t xml:space="preserve">, kao i 10 pari rukavica za tehničke intervencije te </w:t>
      </w:r>
      <w:r w:rsidR="00DB7B13" w:rsidRPr="00341C16">
        <w:rPr>
          <w:rFonts w:ascii="Calibri" w:hAnsi="Calibri"/>
        </w:rPr>
        <w:t>radne uniforme za dežurne operativne vatrogasne smjene</w:t>
      </w:r>
      <w:r w:rsidRPr="00341C16">
        <w:rPr>
          <w:rFonts w:ascii="Calibri" w:hAnsi="Calibri"/>
        </w:rPr>
        <w:t>. Ostatak stavke odlazi na standardnu odjeću i obuću koja se troši na razini godine, poput radnih majica dug</w:t>
      </w:r>
      <w:r w:rsidR="00DB7B13" w:rsidRPr="00341C16">
        <w:rPr>
          <w:rFonts w:ascii="Calibri" w:hAnsi="Calibri"/>
        </w:rPr>
        <w:t>ih i kr</w:t>
      </w:r>
      <w:r w:rsidR="00C64EB4" w:rsidRPr="00341C16">
        <w:rPr>
          <w:rFonts w:ascii="Calibri" w:hAnsi="Calibri"/>
        </w:rPr>
        <w:t>atkih rukava te kabanica (cca 15</w:t>
      </w:r>
      <w:r w:rsidR="00DB7B13" w:rsidRPr="00341C16">
        <w:rPr>
          <w:rFonts w:ascii="Calibri" w:hAnsi="Calibri"/>
        </w:rPr>
        <w:t>.000,00 kn)</w:t>
      </w:r>
      <w:r w:rsidR="00C64EB4" w:rsidRPr="00341C16">
        <w:rPr>
          <w:rFonts w:ascii="Calibri" w:hAnsi="Calibri"/>
        </w:rPr>
        <w:t>.</w:t>
      </w:r>
    </w:p>
    <w:p w14:paraId="17CD99C1" w14:textId="1E8DFFDF" w:rsidR="00C64EB4" w:rsidRDefault="00C64EB4" w:rsidP="00341C16">
      <w:pPr>
        <w:pStyle w:val="Odlomakpopisa"/>
        <w:numPr>
          <w:ilvl w:val="0"/>
          <w:numId w:val="6"/>
        </w:numPr>
        <w:spacing w:after="0"/>
        <w:jc w:val="both"/>
        <w:rPr>
          <w:rFonts w:ascii="Calibri" w:hAnsi="Calibri"/>
        </w:rPr>
      </w:pPr>
      <w:r w:rsidRPr="00341C16">
        <w:rPr>
          <w:rFonts w:ascii="Calibri" w:hAnsi="Calibri"/>
        </w:rPr>
        <w:t>Posljednje dvije godine imamo problem s planiranjem ostalih usluga, odnosno neodobravanjem navedene stavke od strane Grada Šibenika. Naime, sastavni dio odjeljka 3239 (ostale usluge) jeste osnovni račun 32394 (usluge pri registraciji prijevoznih sredstava) te molimo da iznos od 28.000,00 kn bude odobren po navedenoj osnovi. Također, godinama pokušavamo namaknuti sredstva za pranje intervencijskih vatrogasnih odijela koje bi se dogodilo bar jednom svake godine, obzirom na važnost, stupanj zaštite i sigurnosti, vrijednost i izdržljivost te rukovanje s navedenim odijelom, ali i vrste posla koje zahtijevaju nošenje istog, molimo da se odobri i preostali iznos razlike do ukupno predložene 44.000,00 kn.</w:t>
      </w:r>
    </w:p>
    <w:p w14:paraId="489DC0D0" w14:textId="716C87B0" w:rsidR="00341C16" w:rsidRDefault="00341C16" w:rsidP="00341C16">
      <w:pPr>
        <w:spacing w:after="0"/>
        <w:jc w:val="both"/>
        <w:rPr>
          <w:rFonts w:ascii="Calibri" w:hAnsi="Calibri"/>
        </w:rPr>
      </w:pPr>
      <w:r>
        <w:rPr>
          <w:rFonts w:ascii="Calibri" w:hAnsi="Calibri"/>
        </w:rPr>
        <w:t>Ovim, 2. prijedlogom, usklađujemo se za tri navedene stavke na sljedeći način:</w:t>
      </w:r>
    </w:p>
    <w:p w14:paraId="6B9E6717" w14:textId="25EF59C5" w:rsidR="00341C16" w:rsidRDefault="00341C16" w:rsidP="00341C16">
      <w:pPr>
        <w:pStyle w:val="Odlomakpopisa"/>
        <w:numPr>
          <w:ilvl w:val="0"/>
          <w:numId w:val="6"/>
        </w:numPr>
        <w:spacing w:after="0"/>
        <w:jc w:val="both"/>
        <w:rPr>
          <w:rFonts w:ascii="Calibri" w:hAnsi="Calibri"/>
        </w:rPr>
      </w:pPr>
      <w:r>
        <w:rPr>
          <w:rFonts w:ascii="Calibri" w:hAnsi="Calibri"/>
        </w:rPr>
        <w:t>Materijalni rashodi planiraju se u ukupnom iznosu od 1.208.000,00 kn.</w:t>
      </w:r>
    </w:p>
    <w:p w14:paraId="43DE309C" w14:textId="6A539C80" w:rsidR="00341C16" w:rsidRDefault="00341C16" w:rsidP="00341C16">
      <w:pPr>
        <w:pStyle w:val="Odlomakpopisa"/>
        <w:numPr>
          <w:ilvl w:val="0"/>
          <w:numId w:val="6"/>
        </w:numPr>
        <w:spacing w:after="0"/>
        <w:jc w:val="both"/>
        <w:rPr>
          <w:rFonts w:ascii="Calibri" w:hAnsi="Calibri"/>
        </w:rPr>
      </w:pPr>
      <w:r>
        <w:rPr>
          <w:rFonts w:ascii="Calibri" w:hAnsi="Calibri"/>
        </w:rPr>
        <w:t>Službena zaštitna odjeća i obuća planira se u ukupnom iznosu od 123.000,00 kn.</w:t>
      </w:r>
    </w:p>
    <w:p w14:paraId="17CD99C2" w14:textId="614CA052" w:rsidR="005E2A1A" w:rsidRPr="00341C16" w:rsidRDefault="00341C16" w:rsidP="00084BDA">
      <w:pPr>
        <w:pStyle w:val="Odlomakpopisa"/>
        <w:numPr>
          <w:ilvl w:val="0"/>
          <w:numId w:val="6"/>
        </w:numPr>
        <w:spacing w:after="0"/>
        <w:jc w:val="both"/>
        <w:rPr>
          <w:rFonts w:ascii="Calibri" w:hAnsi="Calibri"/>
        </w:rPr>
      </w:pPr>
      <w:r>
        <w:rPr>
          <w:rFonts w:ascii="Calibri" w:hAnsi="Calibri"/>
        </w:rPr>
        <w:t>Ostale usluge planiraju se u ukupnom iznosu od 26.000,00 kn.</w:t>
      </w:r>
    </w:p>
    <w:p w14:paraId="17CD99C3" w14:textId="77777777" w:rsidR="00C64EB4" w:rsidRDefault="001B244A" w:rsidP="00084BDA">
      <w:pPr>
        <w:spacing w:after="0" w:line="276" w:lineRule="auto"/>
        <w:jc w:val="both"/>
        <w:rPr>
          <w:rFonts w:ascii="Calibri" w:hAnsi="Calibri"/>
        </w:rPr>
      </w:pPr>
      <w:r w:rsidRPr="007165AB">
        <w:rPr>
          <w:rFonts w:ascii="Calibri" w:hAnsi="Calibri"/>
        </w:rPr>
        <w:lastRenderedPageBreak/>
        <w:t>Profesionalnim vatrogascima ove Postrojbe, radnicima Javne vatrogasne postrojbe grada Šibenika, potrebno je, nužno i neodgodivo, osigurati minimum opremljenosti zaštitnom odjećom i obućom</w:t>
      </w:r>
      <w:r w:rsidR="005E2A1A">
        <w:rPr>
          <w:rFonts w:ascii="Calibri" w:hAnsi="Calibri"/>
        </w:rPr>
        <w:t xml:space="preserve">, kontinuiranim nabavama kroz godine, ukoliko se ne mogu osigurati sredstva za ključne nabave po rokovima atesta. Drugim riječima, potrebno je koliko je god moguće osigurati radnike od rizika do posljedica te je </w:t>
      </w:r>
      <w:r w:rsidR="00C64EB4">
        <w:rPr>
          <w:rFonts w:ascii="Calibri" w:hAnsi="Calibri"/>
        </w:rPr>
        <w:t>potrebno</w:t>
      </w:r>
      <w:r w:rsidR="007165AB" w:rsidRPr="007165AB">
        <w:rPr>
          <w:rFonts w:ascii="Calibri" w:hAnsi="Calibri"/>
        </w:rPr>
        <w:t xml:space="preserve"> staviti u odnos upravo taj rizik i troškove.</w:t>
      </w:r>
      <w:r w:rsidR="007165AB">
        <w:rPr>
          <w:rFonts w:ascii="Calibri" w:hAnsi="Calibri"/>
        </w:rPr>
        <w:t xml:space="preserve"> Iste riječi primjenjuju se i na potrebu za na</w:t>
      </w:r>
      <w:r w:rsidR="00C64EB4">
        <w:rPr>
          <w:rFonts w:ascii="Calibri" w:hAnsi="Calibri"/>
        </w:rPr>
        <w:t>bavom vatrogasnih cijevi</w:t>
      </w:r>
      <w:r w:rsidR="007165AB">
        <w:rPr>
          <w:rFonts w:ascii="Calibri" w:hAnsi="Calibri"/>
        </w:rPr>
        <w:t>, čija zaliha je s</w:t>
      </w:r>
      <w:r w:rsidR="005E2A1A">
        <w:rPr>
          <w:rFonts w:ascii="Calibri" w:hAnsi="Calibri"/>
        </w:rPr>
        <w:t>vedena na razinu ispod minimuma, a u tom smjeru je uistinu potrebno promatrati i stavku opreme,</w:t>
      </w:r>
      <w:r w:rsidR="00C64EB4">
        <w:rPr>
          <w:rFonts w:ascii="Calibri" w:hAnsi="Calibri"/>
        </w:rPr>
        <w:t xml:space="preserve"> posebice njezino održavanje, ali i zamjenu novom opremom, naročito uz naglasak na novi vozni park.</w:t>
      </w:r>
    </w:p>
    <w:p w14:paraId="17CD99C4" w14:textId="77777777" w:rsidR="00C64EB4" w:rsidRDefault="00C64EB4" w:rsidP="00084BDA">
      <w:pPr>
        <w:spacing w:after="0" w:line="276" w:lineRule="auto"/>
        <w:jc w:val="both"/>
        <w:rPr>
          <w:rFonts w:ascii="Calibri" w:hAnsi="Calibri"/>
        </w:rPr>
      </w:pPr>
    </w:p>
    <w:p w14:paraId="17CD99C5" w14:textId="77777777" w:rsidR="00C64EB4" w:rsidRDefault="00C64EB4" w:rsidP="00084BDA">
      <w:pPr>
        <w:spacing w:after="0" w:line="276" w:lineRule="auto"/>
        <w:jc w:val="both"/>
        <w:rPr>
          <w:rFonts w:ascii="Calibri" w:hAnsi="Calibri"/>
        </w:rPr>
      </w:pPr>
    </w:p>
    <w:p w14:paraId="17CD99C6" w14:textId="77777777" w:rsidR="00C64EB4" w:rsidRDefault="00C64EB4" w:rsidP="00084BDA">
      <w:pPr>
        <w:spacing w:after="0" w:line="276" w:lineRule="auto"/>
        <w:jc w:val="both"/>
        <w:rPr>
          <w:rFonts w:ascii="Calibri" w:hAnsi="Calibri"/>
        </w:rPr>
      </w:pPr>
    </w:p>
    <w:p w14:paraId="17CD99C7" w14:textId="77777777" w:rsidR="00C64EB4" w:rsidRDefault="00C64EB4" w:rsidP="00084BDA">
      <w:pPr>
        <w:spacing w:after="0" w:line="276" w:lineRule="auto"/>
        <w:jc w:val="both"/>
        <w:rPr>
          <w:rFonts w:ascii="Calibri" w:hAnsi="Calibri"/>
        </w:rPr>
      </w:pPr>
    </w:p>
    <w:p w14:paraId="17CD99C8" w14:textId="77777777" w:rsidR="00C64EB4" w:rsidRDefault="00C64EB4" w:rsidP="00084BDA">
      <w:pPr>
        <w:spacing w:after="0" w:line="276" w:lineRule="auto"/>
        <w:jc w:val="both"/>
        <w:rPr>
          <w:rFonts w:ascii="Calibri" w:hAnsi="Calibri"/>
        </w:rPr>
      </w:pPr>
    </w:p>
    <w:p w14:paraId="17CD99C9" w14:textId="77777777" w:rsidR="00C64EB4" w:rsidRDefault="00C64EB4" w:rsidP="00084BDA">
      <w:pPr>
        <w:spacing w:after="0" w:line="276" w:lineRule="auto"/>
        <w:jc w:val="both"/>
        <w:rPr>
          <w:rFonts w:ascii="Calibri" w:hAnsi="Calibri"/>
        </w:rPr>
      </w:pPr>
    </w:p>
    <w:p w14:paraId="17CD99CA" w14:textId="77777777" w:rsidR="00C64EB4" w:rsidRDefault="00C64EB4" w:rsidP="00084BDA">
      <w:pPr>
        <w:spacing w:after="0" w:line="276" w:lineRule="auto"/>
        <w:jc w:val="both"/>
        <w:rPr>
          <w:rFonts w:ascii="Calibri" w:hAnsi="Calibri"/>
        </w:rPr>
      </w:pPr>
    </w:p>
    <w:p w14:paraId="17CD99CB" w14:textId="77777777" w:rsidR="00C64EB4" w:rsidRDefault="00C64EB4" w:rsidP="00084BDA">
      <w:pPr>
        <w:spacing w:after="0" w:line="276" w:lineRule="auto"/>
        <w:jc w:val="both"/>
        <w:rPr>
          <w:rFonts w:ascii="Calibri" w:hAnsi="Calibri"/>
        </w:rPr>
      </w:pPr>
    </w:p>
    <w:p w14:paraId="17CD99CC" w14:textId="77777777" w:rsidR="00C64EB4" w:rsidRDefault="00C64EB4" w:rsidP="00084BDA">
      <w:pPr>
        <w:spacing w:after="0" w:line="276" w:lineRule="auto"/>
        <w:jc w:val="both"/>
        <w:rPr>
          <w:rFonts w:ascii="Calibri" w:hAnsi="Calibri"/>
        </w:rPr>
      </w:pPr>
    </w:p>
    <w:p w14:paraId="17CD99CD" w14:textId="77777777" w:rsidR="00C64EB4" w:rsidRDefault="00C64EB4" w:rsidP="00084BDA">
      <w:pPr>
        <w:spacing w:after="0" w:line="276" w:lineRule="auto"/>
        <w:jc w:val="both"/>
        <w:rPr>
          <w:rFonts w:ascii="Calibri" w:hAnsi="Calibri"/>
        </w:rPr>
      </w:pPr>
    </w:p>
    <w:p w14:paraId="17CD99CE" w14:textId="77777777" w:rsidR="00C64EB4" w:rsidRDefault="00C64EB4" w:rsidP="00084BDA">
      <w:pPr>
        <w:spacing w:after="0" w:line="276" w:lineRule="auto"/>
        <w:jc w:val="both"/>
        <w:rPr>
          <w:rFonts w:ascii="Calibri" w:hAnsi="Calibri"/>
        </w:rPr>
      </w:pPr>
    </w:p>
    <w:p w14:paraId="17CD99CF" w14:textId="77777777" w:rsidR="00C64EB4" w:rsidRDefault="00C64EB4" w:rsidP="00084BDA">
      <w:pPr>
        <w:spacing w:after="0" w:line="276" w:lineRule="auto"/>
        <w:jc w:val="both"/>
        <w:rPr>
          <w:rFonts w:ascii="Calibri" w:hAnsi="Calibri"/>
        </w:rPr>
      </w:pPr>
    </w:p>
    <w:p w14:paraId="17CD99D0" w14:textId="77777777" w:rsidR="00C64EB4" w:rsidRDefault="00C64EB4" w:rsidP="00084BDA">
      <w:pPr>
        <w:spacing w:after="0" w:line="276" w:lineRule="auto"/>
        <w:jc w:val="both"/>
        <w:rPr>
          <w:rFonts w:ascii="Calibri" w:hAnsi="Calibri"/>
        </w:rPr>
      </w:pPr>
    </w:p>
    <w:p w14:paraId="17CD99D1" w14:textId="77777777" w:rsidR="00C64EB4" w:rsidRDefault="00C64EB4" w:rsidP="00084BDA">
      <w:pPr>
        <w:spacing w:after="0" w:line="276" w:lineRule="auto"/>
        <w:jc w:val="both"/>
        <w:rPr>
          <w:rFonts w:ascii="Calibri" w:hAnsi="Calibri"/>
        </w:rPr>
      </w:pPr>
    </w:p>
    <w:p w14:paraId="17CD99D2" w14:textId="77777777" w:rsidR="00C64EB4" w:rsidRDefault="00C64EB4" w:rsidP="00084BDA">
      <w:pPr>
        <w:spacing w:after="0" w:line="276" w:lineRule="auto"/>
        <w:jc w:val="both"/>
        <w:rPr>
          <w:rFonts w:ascii="Calibri" w:hAnsi="Calibri"/>
        </w:rPr>
      </w:pPr>
    </w:p>
    <w:p w14:paraId="17CD99D3" w14:textId="77777777" w:rsidR="00C64EB4" w:rsidRDefault="00C64EB4" w:rsidP="00084BDA">
      <w:pPr>
        <w:spacing w:after="0" w:line="276" w:lineRule="auto"/>
        <w:jc w:val="both"/>
        <w:rPr>
          <w:rFonts w:ascii="Calibri" w:hAnsi="Calibri"/>
        </w:rPr>
      </w:pPr>
    </w:p>
    <w:p w14:paraId="17CD99D4" w14:textId="77777777" w:rsidR="00C64EB4" w:rsidRDefault="00C64EB4" w:rsidP="00084BDA">
      <w:pPr>
        <w:spacing w:after="0" w:line="276" w:lineRule="auto"/>
        <w:jc w:val="both"/>
        <w:rPr>
          <w:rFonts w:ascii="Calibri" w:hAnsi="Calibri"/>
        </w:rPr>
      </w:pPr>
    </w:p>
    <w:p w14:paraId="17CD99D5" w14:textId="77777777" w:rsidR="00C64EB4" w:rsidRDefault="00C64EB4" w:rsidP="00084BDA">
      <w:pPr>
        <w:spacing w:after="0" w:line="276" w:lineRule="auto"/>
        <w:jc w:val="both"/>
        <w:rPr>
          <w:rFonts w:ascii="Calibri" w:hAnsi="Calibri"/>
        </w:rPr>
      </w:pPr>
    </w:p>
    <w:p w14:paraId="17CD99D6" w14:textId="77777777" w:rsidR="00C64EB4" w:rsidRDefault="00C64EB4" w:rsidP="00084BDA">
      <w:pPr>
        <w:spacing w:after="0" w:line="276" w:lineRule="auto"/>
        <w:jc w:val="both"/>
        <w:rPr>
          <w:rFonts w:ascii="Calibri" w:hAnsi="Calibri"/>
        </w:rPr>
      </w:pPr>
    </w:p>
    <w:p w14:paraId="17CD99D7" w14:textId="77777777" w:rsidR="00C64EB4" w:rsidRDefault="00C64EB4" w:rsidP="00084BDA">
      <w:pPr>
        <w:spacing w:after="0" w:line="276" w:lineRule="auto"/>
        <w:jc w:val="both"/>
        <w:rPr>
          <w:rFonts w:ascii="Calibri" w:hAnsi="Calibri"/>
        </w:rPr>
      </w:pPr>
    </w:p>
    <w:p w14:paraId="17CD99D8" w14:textId="77777777" w:rsidR="00C64EB4" w:rsidRDefault="00C64EB4" w:rsidP="00084BDA">
      <w:pPr>
        <w:spacing w:after="0" w:line="276" w:lineRule="auto"/>
        <w:jc w:val="both"/>
        <w:rPr>
          <w:rFonts w:ascii="Calibri" w:hAnsi="Calibri"/>
        </w:rPr>
      </w:pPr>
    </w:p>
    <w:p w14:paraId="17CD99D9" w14:textId="77777777" w:rsidR="00C64EB4" w:rsidRDefault="00C64EB4" w:rsidP="00084BDA">
      <w:pPr>
        <w:spacing w:after="0" w:line="276" w:lineRule="auto"/>
        <w:jc w:val="both"/>
        <w:rPr>
          <w:rFonts w:ascii="Calibri" w:hAnsi="Calibri"/>
        </w:rPr>
      </w:pPr>
    </w:p>
    <w:p w14:paraId="17CD99DA" w14:textId="77777777" w:rsidR="00C64EB4" w:rsidRDefault="00C64EB4" w:rsidP="00084BDA">
      <w:pPr>
        <w:spacing w:after="0" w:line="276" w:lineRule="auto"/>
        <w:jc w:val="both"/>
        <w:rPr>
          <w:rFonts w:ascii="Calibri" w:hAnsi="Calibri"/>
        </w:rPr>
      </w:pPr>
    </w:p>
    <w:p w14:paraId="17CD99DB" w14:textId="77777777" w:rsidR="00C64EB4" w:rsidRDefault="00C64EB4" w:rsidP="00084BDA">
      <w:pPr>
        <w:spacing w:after="0" w:line="276" w:lineRule="auto"/>
        <w:jc w:val="both"/>
        <w:rPr>
          <w:rFonts w:ascii="Calibri" w:hAnsi="Calibri"/>
        </w:rPr>
      </w:pPr>
    </w:p>
    <w:p w14:paraId="17CD99DC" w14:textId="77777777" w:rsidR="00C64EB4" w:rsidRDefault="00C64EB4" w:rsidP="00084BDA">
      <w:pPr>
        <w:spacing w:after="0" w:line="276" w:lineRule="auto"/>
        <w:jc w:val="both"/>
        <w:rPr>
          <w:rFonts w:ascii="Calibri" w:hAnsi="Calibri"/>
        </w:rPr>
      </w:pPr>
    </w:p>
    <w:p w14:paraId="17CD99DD" w14:textId="77777777" w:rsidR="00C64EB4" w:rsidRDefault="00C64EB4" w:rsidP="00084BDA">
      <w:pPr>
        <w:spacing w:after="0" w:line="276" w:lineRule="auto"/>
        <w:jc w:val="both"/>
        <w:rPr>
          <w:rFonts w:ascii="Calibri" w:hAnsi="Calibri"/>
        </w:rPr>
      </w:pPr>
    </w:p>
    <w:p w14:paraId="17CD99DE" w14:textId="77777777" w:rsidR="00C64EB4" w:rsidRDefault="00C64EB4" w:rsidP="00084BDA">
      <w:pPr>
        <w:spacing w:after="0" w:line="276" w:lineRule="auto"/>
        <w:jc w:val="both"/>
        <w:rPr>
          <w:rFonts w:ascii="Calibri" w:hAnsi="Calibri"/>
        </w:rPr>
      </w:pPr>
    </w:p>
    <w:p w14:paraId="17CD99DF" w14:textId="77777777" w:rsidR="00C64EB4" w:rsidRDefault="00C64EB4" w:rsidP="00084BDA">
      <w:pPr>
        <w:spacing w:after="0" w:line="276" w:lineRule="auto"/>
        <w:jc w:val="both"/>
        <w:rPr>
          <w:rFonts w:ascii="Calibri" w:hAnsi="Calibri"/>
        </w:rPr>
      </w:pPr>
    </w:p>
    <w:p w14:paraId="17CD99E0" w14:textId="77777777" w:rsidR="00C64EB4" w:rsidRDefault="00C64EB4" w:rsidP="00084BDA">
      <w:pPr>
        <w:spacing w:after="0" w:line="276" w:lineRule="auto"/>
        <w:jc w:val="both"/>
        <w:rPr>
          <w:rFonts w:ascii="Calibri" w:hAnsi="Calibri"/>
        </w:rPr>
      </w:pPr>
    </w:p>
    <w:p w14:paraId="17CD99E1" w14:textId="77777777" w:rsidR="00C64EB4" w:rsidRDefault="00C64EB4" w:rsidP="00084BDA">
      <w:pPr>
        <w:spacing w:after="0" w:line="276" w:lineRule="auto"/>
        <w:jc w:val="both"/>
        <w:rPr>
          <w:rFonts w:ascii="Calibri" w:hAnsi="Calibri"/>
        </w:rPr>
      </w:pPr>
    </w:p>
    <w:p w14:paraId="17CD99E2" w14:textId="77777777" w:rsidR="00C64EB4" w:rsidRDefault="00C64EB4" w:rsidP="00084BDA">
      <w:pPr>
        <w:spacing w:after="0" w:line="276" w:lineRule="auto"/>
        <w:jc w:val="both"/>
        <w:rPr>
          <w:rFonts w:ascii="Calibri" w:hAnsi="Calibri"/>
        </w:rPr>
      </w:pPr>
    </w:p>
    <w:p w14:paraId="17CD99E3" w14:textId="77777777" w:rsidR="00C64EB4" w:rsidRDefault="00C64EB4" w:rsidP="00084BDA">
      <w:pPr>
        <w:spacing w:after="0" w:line="276" w:lineRule="auto"/>
        <w:jc w:val="both"/>
        <w:rPr>
          <w:rFonts w:ascii="Calibri" w:hAnsi="Calibri"/>
        </w:rPr>
      </w:pPr>
    </w:p>
    <w:p w14:paraId="17CD99E4" w14:textId="77777777" w:rsidR="00C64EB4" w:rsidRDefault="00C64EB4" w:rsidP="00084BDA">
      <w:pPr>
        <w:spacing w:after="0" w:line="276" w:lineRule="auto"/>
        <w:jc w:val="both"/>
        <w:rPr>
          <w:rFonts w:ascii="Calibri" w:hAnsi="Calibri"/>
        </w:rPr>
      </w:pPr>
    </w:p>
    <w:p w14:paraId="17CD99E5" w14:textId="77777777" w:rsidR="00C64EB4" w:rsidRDefault="00C64EB4" w:rsidP="00084BDA">
      <w:pPr>
        <w:spacing w:after="0" w:line="276" w:lineRule="auto"/>
        <w:jc w:val="both"/>
        <w:rPr>
          <w:rFonts w:ascii="Calibri" w:hAnsi="Calibri"/>
        </w:rPr>
      </w:pPr>
    </w:p>
    <w:p w14:paraId="17CD99E6" w14:textId="77777777" w:rsidR="00C64EB4" w:rsidRDefault="00C64EB4" w:rsidP="00084BDA">
      <w:pPr>
        <w:spacing w:after="0" w:line="276" w:lineRule="auto"/>
        <w:jc w:val="both"/>
        <w:rPr>
          <w:rFonts w:ascii="Calibri" w:hAnsi="Calibri"/>
        </w:rPr>
      </w:pPr>
    </w:p>
    <w:p w14:paraId="17CD99E7" w14:textId="77777777" w:rsidR="00C64EB4" w:rsidRDefault="00C64EB4" w:rsidP="00084BDA">
      <w:pPr>
        <w:spacing w:after="0" w:line="276" w:lineRule="auto"/>
        <w:jc w:val="both"/>
        <w:rPr>
          <w:rFonts w:ascii="Calibri" w:hAnsi="Calibri"/>
        </w:rPr>
      </w:pPr>
    </w:p>
    <w:p w14:paraId="17CD99EC" w14:textId="77777777" w:rsidR="00C64EB4" w:rsidRDefault="00C64EB4" w:rsidP="00084BDA">
      <w:pPr>
        <w:spacing w:after="0" w:line="276" w:lineRule="auto"/>
        <w:jc w:val="both"/>
        <w:rPr>
          <w:rFonts w:ascii="Calibri" w:hAnsi="Calibri"/>
        </w:rPr>
      </w:pPr>
    </w:p>
    <w:p w14:paraId="17CD99ED" w14:textId="77777777" w:rsidR="00346851" w:rsidRDefault="00F34072" w:rsidP="00084BDA">
      <w:pPr>
        <w:spacing w:after="0" w:line="276" w:lineRule="auto"/>
        <w:jc w:val="both"/>
        <w:rPr>
          <w:rFonts w:ascii="Calibri" w:hAnsi="Calibri"/>
        </w:rPr>
      </w:pPr>
      <w:r>
        <w:rPr>
          <w:rFonts w:ascii="Calibri" w:hAnsi="Calibri"/>
        </w:rPr>
        <w:lastRenderedPageBreak/>
        <w:t>2.3. Financijski rashodi</w:t>
      </w:r>
    </w:p>
    <w:p w14:paraId="17CD99EE" w14:textId="77777777" w:rsidR="007165AB" w:rsidRPr="00201DE9" w:rsidRDefault="007165AB" w:rsidP="00084BDA">
      <w:pPr>
        <w:spacing w:after="0" w:line="276" w:lineRule="auto"/>
        <w:jc w:val="both"/>
        <w:rPr>
          <w:rFonts w:ascii="Calibri" w:hAnsi="Calibri"/>
        </w:rPr>
      </w:pPr>
    </w:p>
    <w:p w14:paraId="17CD99EF" w14:textId="77777777" w:rsidR="00AA5AE1" w:rsidRDefault="00346851" w:rsidP="00084BDA">
      <w:pPr>
        <w:spacing w:after="0" w:line="276" w:lineRule="auto"/>
        <w:jc w:val="both"/>
        <w:rPr>
          <w:rFonts w:ascii="Calibri" w:hAnsi="Calibri"/>
        </w:rPr>
      </w:pPr>
      <w:r w:rsidRPr="00201DE9">
        <w:rPr>
          <w:rFonts w:ascii="Calibri" w:hAnsi="Calibri"/>
        </w:rPr>
        <w:t xml:space="preserve">Temeljem Zakona o </w:t>
      </w:r>
      <w:r w:rsidRPr="008B611B">
        <w:rPr>
          <w:rFonts w:ascii="Calibri" w:hAnsi="Calibri"/>
        </w:rPr>
        <w:t xml:space="preserve">kamatama (“Narodne novine” br. 94/04. i 35/05.), </w:t>
      </w:r>
      <w:r w:rsidRPr="00201DE9">
        <w:rPr>
          <w:rFonts w:ascii="Calibri" w:hAnsi="Calibri"/>
        </w:rPr>
        <w:t>a usporedo s prethodnim razdobljima, Javna vatrogasna postrojba grada Šibenika procjenjuje financijske rashode i izvor financiranja n</w:t>
      </w:r>
      <w:r w:rsidR="00044FC1">
        <w:rPr>
          <w:rFonts w:ascii="Calibri" w:hAnsi="Calibri"/>
        </w:rPr>
        <w:t>a sljedeći način:</w:t>
      </w:r>
    </w:p>
    <w:p w14:paraId="17CD99F0" w14:textId="77777777" w:rsidR="00AA5AE1" w:rsidRDefault="00AA5AE1" w:rsidP="00084BDA">
      <w:pPr>
        <w:spacing w:after="0" w:line="276" w:lineRule="auto"/>
        <w:jc w:val="both"/>
        <w:rPr>
          <w:rFonts w:ascii="Calibri" w:hAnsi="Calibri"/>
        </w:rPr>
      </w:pPr>
    </w:p>
    <w:tbl>
      <w:tblPr>
        <w:tblStyle w:val="Tablicareetke3"/>
        <w:tblW w:w="0" w:type="auto"/>
        <w:jc w:val="center"/>
        <w:tblLook w:val="04A0" w:firstRow="1" w:lastRow="0" w:firstColumn="1" w:lastColumn="0" w:noHBand="0" w:noVBand="1"/>
      </w:tblPr>
      <w:tblGrid>
        <w:gridCol w:w="5247"/>
        <w:gridCol w:w="2403"/>
      </w:tblGrid>
      <w:tr w:rsidR="0091552C" w:rsidRPr="00201DE9" w14:paraId="17CD99F2" w14:textId="77777777" w:rsidTr="00EB70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650" w:type="dxa"/>
            <w:gridSpan w:val="2"/>
          </w:tcPr>
          <w:p w14:paraId="17CD99F1" w14:textId="77777777" w:rsidR="0091552C" w:rsidRPr="00201DE9" w:rsidRDefault="0091552C" w:rsidP="00EB70E6">
            <w:pPr>
              <w:spacing w:line="276" w:lineRule="auto"/>
              <w:jc w:val="center"/>
              <w:rPr>
                <w:rFonts w:ascii="Calibri" w:hAnsi="Calibri"/>
                <w:b w:val="0"/>
                <w:i w:val="0"/>
              </w:rPr>
            </w:pPr>
            <w:r>
              <w:rPr>
                <w:rFonts w:ascii="Calibri" w:hAnsi="Calibri"/>
                <w:b w:val="0"/>
                <w:i w:val="0"/>
              </w:rPr>
              <w:t>Izvori financiranja za 2021</w:t>
            </w:r>
            <w:r w:rsidRPr="00201DE9">
              <w:rPr>
                <w:rFonts w:ascii="Calibri" w:hAnsi="Calibri"/>
                <w:b w:val="0"/>
                <w:i w:val="0"/>
              </w:rPr>
              <w:t>. godinu</w:t>
            </w:r>
          </w:p>
        </w:tc>
      </w:tr>
      <w:tr w:rsidR="0091552C" w:rsidRPr="00201DE9" w14:paraId="17CD99F5"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F3" w14:textId="77777777" w:rsidR="0091552C" w:rsidRPr="00201DE9" w:rsidRDefault="0091552C" w:rsidP="00EB70E6">
            <w:pPr>
              <w:spacing w:line="276" w:lineRule="auto"/>
              <w:jc w:val="both"/>
              <w:rPr>
                <w:rFonts w:ascii="Calibri" w:hAnsi="Calibri"/>
              </w:rPr>
            </w:pPr>
            <w:r w:rsidRPr="00201DE9">
              <w:rPr>
                <w:rFonts w:ascii="Calibri" w:hAnsi="Calibri"/>
              </w:rPr>
              <w:t>Opć</w:t>
            </w:r>
            <w:r>
              <w:rPr>
                <w:rFonts w:ascii="Calibri" w:hAnsi="Calibri"/>
              </w:rPr>
              <w:t>i prihodi i primici (G</w:t>
            </w:r>
            <w:r w:rsidRPr="00201DE9">
              <w:rPr>
                <w:rFonts w:ascii="Calibri" w:hAnsi="Calibri"/>
              </w:rPr>
              <w:t>rad Šibenik)</w:t>
            </w:r>
          </w:p>
        </w:tc>
        <w:tc>
          <w:tcPr>
            <w:tcW w:w="2403" w:type="dxa"/>
          </w:tcPr>
          <w:p w14:paraId="17CD99F4" w14:textId="77777777" w:rsidR="0091552C" w:rsidRPr="00FA42FB" w:rsidRDefault="00C64EB4"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2.000,00</w:t>
            </w:r>
          </w:p>
        </w:tc>
      </w:tr>
      <w:tr w:rsidR="0091552C" w:rsidRPr="00201DE9" w14:paraId="17CD99F8"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F6" w14:textId="77777777" w:rsidR="0091552C" w:rsidRPr="00201DE9" w:rsidRDefault="0091552C" w:rsidP="00EB70E6">
            <w:pPr>
              <w:spacing w:line="276" w:lineRule="auto"/>
              <w:jc w:val="both"/>
              <w:rPr>
                <w:rFonts w:ascii="Calibri" w:hAnsi="Calibri"/>
              </w:rPr>
            </w:pPr>
            <w:r w:rsidRPr="00201DE9">
              <w:rPr>
                <w:rFonts w:ascii="Calibri" w:hAnsi="Calibri"/>
              </w:rPr>
              <w:t>Decentralizirana sredstva</w:t>
            </w:r>
          </w:p>
        </w:tc>
        <w:tc>
          <w:tcPr>
            <w:tcW w:w="2403" w:type="dxa"/>
          </w:tcPr>
          <w:p w14:paraId="17CD99F7" w14:textId="77777777" w:rsidR="0091552C" w:rsidRPr="00FA42FB" w:rsidRDefault="00C64EB4"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9FB"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F9" w14:textId="77777777" w:rsidR="0091552C" w:rsidRPr="00201DE9" w:rsidRDefault="0091552C" w:rsidP="00EB70E6">
            <w:pPr>
              <w:spacing w:line="276" w:lineRule="auto"/>
              <w:jc w:val="both"/>
              <w:rPr>
                <w:rFonts w:ascii="Calibri" w:hAnsi="Calibri"/>
              </w:rPr>
            </w:pPr>
            <w:r w:rsidRPr="00201DE9">
              <w:rPr>
                <w:rFonts w:ascii="Calibri" w:hAnsi="Calibri"/>
              </w:rPr>
              <w:t>Vlastiti prihodi</w:t>
            </w:r>
          </w:p>
        </w:tc>
        <w:tc>
          <w:tcPr>
            <w:tcW w:w="2403" w:type="dxa"/>
          </w:tcPr>
          <w:p w14:paraId="17CD99FA" w14:textId="77777777" w:rsidR="0091552C" w:rsidRPr="00FA42FB" w:rsidRDefault="0091552C"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201DE9" w14:paraId="17CD99FE"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FC" w14:textId="77777777" w:rsidR="0091552C" w:rsidRPr="00201DE9" w:rsidRDefault="0091552C" w:rsidP="00EB70E6">
            <w:pPr>
              <w:spacing w:line="276" w:lineRule="auto"/>
              <w:jc w:val="both"/>
              <w:rPr>
                <w:rFonts w:ascii="Calibri" w:hAnsi="Calibri"/>
              </w:rPr>
            </w:pPr>
            <w:r w:rsidRPr="00201DE9">
              <w:rPr>
                <w:rFonts w:ascii="Calibri" w:hAnsi="Calibri"/>
              </w:rPr>
              <w:t>Pomoći</w:t>
            </w:r>
          </w:p>
        </w:tc>
        <w:tc>
          <w:tcPr>
            <w:tcW w:w="2403" w:type="dxa"/>
          </w:tcPr>
          <w:p w14:paraId="17CD99FD" w14:textId="77777777" w:rsidR="0091552C" w:rsidRPr="00FA42FB" w:rsidRDefault="0091552C"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01"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9FF" w14:textId="77777777" w:rsidR="0091552C" w:rsidRPr="00201DE9" w:rsidRDefault="0091552C" w:rsidP="00EB70E6">
            <w:pPr>
              <w:spacing w:line="276" w:lineRule="auto"/>
              <w:jc w:val="both"/>
              <w:rPr>
                <w:rFonts w:ascii="Calibri" w:hAnsi="Calibri"/>
              </w:rPr>
            </w:pPr>
            <w:r>
              <w:rPr>
                <w:rFonts w:ascii="Calibri" w:hAnsi="Calibri"/>
              </w:rPr>
              <w:t>Ostali prihodi za posebne namjene</w:t>
            </w:r>
          </w:p>
        </w:tc>
        <w:tc>
          <w:tcPr>
            <w:tcW w:w="2403" w:type="dxa"/>
          </w:tcPr>
          <w:p w14:paraId="17CD9A00" w14:textId="77777777" w:rsidR="0091552C" w:rsidRPr="00FA42FB" w:rsidRDefault="00C64EB4"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201DE9" w14:paraId="17CD9A04"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02" w14:textId="77777777" w:rsidR="0091552C" w:rsidRPr="004F37CE" w:rsidRDefault="0091552C" w:rsidP="00EB70E6">
            <w:pPr>
              <w:spacing w:line="276" w:lineRule="auto"/>
              <w:jc w:val="both"/>
              <w:rPr>
                <w:rFonts w:ascii="Calibri" w:hAnsi="Calibri"/>
              </w:rPr>
            </w:pPr>
            <w:r>
              <w:rPr>
                <w:rFonts w:ascii="Calibri" w:hAnsi="Calibri"/>
              </w:rPr>
              <w:t>Pomoći iz državnog proračuna</w:t>
            </w:r>
          </w:p>
        </w:tc>
        <w:tc>
          <w:tcPr>
            <w:tcW w:w="2403" w:type="dxa"/>
          </w:tcPr>
          <w:p w14:paraId="17CD9A03" w14:textId="77777777" w:rsidR="0091552C" w:rsidRPr="00FA42FB" w:rsidRDefault="0091552C"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0A"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08" w14:textId="77777777" w:rsidR="0091552C" w:rsidRPr="00201DE9" w:rsidRDefault="0091552C" w:rsidP="00EB70E6">
            <w:pPr>
              <w:spacing w:line="276" w:lineRule="auto"/>
              <w:jc w:val="both"/>
              <w:rPr>
                <w:rFonts w:ascii="Calibri" w:hAnsi="Calibri"/>
              </w:rPr>
            </w:pPr>
            <w:r>
              <w:rPr>
                <w:rFonts w:ascii="Calibri" w:hAnsi="Calibri"/>
              </w:rPr>
              <w:t>Naknade s naslova osiguranja</w:t>
            </w:r>
          </w:p>
        </w:tc>
        <w:tc>
          <w:tcPr>
            <w:tcW w:w="2403" w:type="dxa"/>
          </w:tcPr>
          <w:p w14:paraId="17CD9A09" w14:textId="77777777" w:rsidR="0091552C" w:rsidRDefault="0091552C"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AA5AE1" w14:paraId="17CD9A0D"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0B" w14:textId="77777777" w:rsidR="0091552C" w:rsidRPr="00AA5AE1" w:rsidRDefault="0091552C" w:rsidP="00EB70E6">
            <w:pPr>
              <w:spacing w:line="276" w:lineRule="auto"/>
              <w:jc w:val="both"/>
              <w:rPr>
                <w:rFonts w:ascii="Calibri" w:hAnsi="Calibri"/>
                <w:b/>
              </w:rPr>
            </w:pPr>
            <w:r w:rsidRPr="00AA5AE1">
              <w:rPr>
                <w:rFonts w:ascii="Calibri" w:hAnsi="Calibri"/>
                <w:b/>
              </w:rPr>
              <w:t>UKUPNO:</w:t>
            </w:r>
          </w:p>
        </w:tc>
        <w:tc>
          <w:tcPr>
            <w:tcW w:w="2403" w:type="dxa"/>
          </w:tcPr>
          <w:p w14:paraId="17CD9A0C" w14:textId="77777777" w:rsidR="0091552C" w:rsidRPr="00FA42FB" w:rsidRDefault="00C64EB4"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2.000,00</w:t>
            </w:r>
          </w:p>
        </w:tc>
      </w:tr>
    </w:tbl>
    <w:p w14:paraId="17CD9A0E" w14:textId="77777777" w:rsidR="00DA363F" w:rsidRDefault="00DA363F" w:rsidP="00084BDA">
      <w:pPr>
        <w:spacing w:after="0" w:line="276" w:lineRule="auto"/>
        <w:jc w:val="both"/>
        <w:rPr>
          <w:rFonts w:ascii="Calibri" w:hAnsi="Calibri"/>
        </w:rPr>
      </w:pPr>
    </w:p>
    <w:p w14:paraId="17CD9A0F" w14:textId="77777777" w:rsidR="00DA363F" w:rsidRPr="00201DE9" w:rsidRDefault="00DA363F" w:rsidP="00084BDA">
      <w:pPr>
        <w:spacing w:after="0" w:line="276" w:lineRule="auto"/>
        <w:jc w:val="both"/>
        <w:rPr>
          <w:rFonts w:ascii="Calibri" w:hAnsi="Calibri"/>
        </w:rPr>
      </w:pPr>
    </w:p>
    <w:p w14:paraId="17CD9A10" w14:textId="77777777" w:rsidR="007165AB" w:rsidRDefault="007165AB" w:rsidP="00084BDA">
      <w:pPr>
        <w:spacing w:after="0" w:line="276" w:lineRule="auto"/>
        <w:jc w:val="both"/>
        <w:rPr>
          <w:rFonts w:ascii="Calibri" w:hAnsi="Calibri"/>
          <w:i/>
        </w:rPr>
      </w:pPr>
    </w:p>
    <w:p w14:paraId="17CD9A11" w14:textId="77777777" w:rsidR="00346851" w:rsidRDefault="00346851" w:rsidP="00084BDA">
      <w:pPr>
        <w:spacing w:after="0" w:line="276" w:lineRule="auto"/>
        <w:jc w:val="both"/>
        <w:rPr>
          <w:rFonts w:ascii="Calibri" w:hAnsi="Calibri"/>
          <w:i/>
        </w:rPr>
      </w:pPr>
      <w:r>
        <w:rPr>
          <w:rFonts w:ascii="Calibri" w:hAnsi="Calibri"/>
          <w:i/>
        </w:rPr>
        <w:t>Obrazloženje:</w:t>
      </w:r>
    </w:p>
    <w:p w14:paraId="17CD9A12" w14:textId="77777777" w:rsidR="00DA363F" w:rsidRPr="00201DE9" w:rsidRDefault="00DA363F" w:rsidP="00084BDA">
      <w:pPr>
        <w:spacing w:after="0" w:line="276" w:lineRule="auto"/>
        <w:jc w:val="both"/>
        <w:rPr>
          <w:rFonts w:ascii="Calibri" w:hAnsi="Calibri"/>
          <w:i/>
        </w:rPr>
      </w:pPr>
    </w:p>
    <w:p w14:paraId="17CD9A13" w14:textId="77777777" w:rsidR="00346851" w:rsidRPr="008B611B" w:rsidRDefault="00346851" w:rsidP="00084BDA">
      <w:pPr>
        <w:spacing w:after="0" w:line="276" w:lineRule="auto"/>
        <w:jc w:val="both"/>
        <w:rPr>
          <w:rFonts w:ascii="Calibri" w:hAnsi="Calibri"/>
        </w:rPr>
      </w:pPr>
      <w:r w:rsidRPr="00201DE9">
        <w:rPr>
          <w:rFonts w:ascii="Calibri" w:hAnsi="Calibri"/>
        </w:rPr>
        <w:t xml:space="preserve">Financijski rashodi iskazani su na razini skupine 34 – Financijski rashodi, a izvor financiranja određen je zbog poslovanja preko </w:t>
      </w:r>
      <w:r w:rsidRPr="008B611B">
        <w:rPr>
          <w:rFonts w:ascii="Calibri" w:hAnsi="Calibri"/>
        </w:rPr>
        <w:t>jedinstvenog računa riznice na temelju čl. 60 Zakona o proračunu („Narodne novine“ br. 87/08., 136/12. i 15/15.).</w:t>
      </w:r>
    </w:p>
    <w:p w14:paraId="17CD9A14" w14:textId="77777777" w:rsidR="00346851" w:rsidRDefault="00346851" w:rsidP="00084BDA">
      <w:pPr>
        <w:spacing w:after="0" w:line="276" w:lineRule="auto"/>
        <w:jc w:val="both"/>
        <w:rPr>
          <w:rFonts w:ascii="Calibri" w:hAnsi="Calibri"/>
        </w:rPr>
      </w:pPr>
    </w:p>
    <w:p w14:paraId="17CD9A15" w14:textId="77777777" w:rsidR="00296891" w:rsidRDefault="00296891" w:rsidP="00084BDA">
      <w:pPr>
        <w:spacing w:after="0" w:line="276" w:lineRule="auto"/>
        <w:jc w:val="both"/>
        <w:rPr>
          <w:rFonts w:ascii="Calibri" w:hAnsi="Calibri"/>
        </w:rPr>
      </w:pPr>
    </w:p>
    <w:p w14:paraId="17CD9A16" w14:textId="77777777" w:rsidR="00DA363F" w:rsidRDefault="00DA363F" w:rsidP="00084BDA">
      <w:pPr>
        <w:spacing w:after="0" w:line="276" w:lineRule="auto"/>
        <w:jc w:val="both"/>
        <w:rPr>
          <w:rFonts w:ascii="Calibri" w:hAnsi="Calibri"/>
        </w:rPr>
      </w:pPr>
    </w:p>
    <w:p w14:paraId="17CD9A17" w14:textId="77777777" w:rsidR="00DA363F" w:rsidRDefault="00DA363F" w:rsidP="00084BDA">
      <w:pPr>
        <w:spacing w:after="0" w:line="276" w:lineRule="auto"/>
        <w:jc w:val="both"/>
        <w:rPr>
          <w:rFonts w:ascii="Calibri" w:hAnsi="Calibri"/>
        </w:rPr>
      </w:pPr>
    </w:p>
    <w:p w14:paraId="17CD9A18" w14:textId="77777777" w:rsidR="00DA363F" w:rsidRDefault="00DA363F" w:rsidP="00084BDA">
      <w:pPr>
        <w:spacing w:after="0" w:line="276" w:lineRule="auto"/>
        <w:jc w:val="both"/>
        <w:rPr>
          <w:rFonts w:ascii="Calibri" w:hAnsi="Calibri"/>
        </w:rPr>
      </w:pPr>
    </w:p>
    <w:p w14:paraId="17CD9A19" w14:textId="77777777" w:rsidR="00DA363F" w:rsidRDefault="00DA363F" w:rsidP="00084BDA">
      <w:pPr>
        <w:spacing w:after="0" w:line="276" w:lineRule="auto"/>
        <w:jc w:val="both"/>
        <w:rPr>
          <w:rFonts w:ascii="Calibri" w:hAnsi="Calibri"/>
        </w:rPr>
      </w:pPr>
    </w:p>
    <w:p w14:paraId="17CD9A1A" w14:textId="77777777" w:rsidR="00DA363F" w:rsidRDefault="00DA363F" w:rsidP="00084BDA">
      <w:pPr>
        <w:spacing w:after="0" w:line="276" w:lineRule="auto"/>
        <w:jc w:val="both"/>
        <w:rPr>
          <w:rFonts w:ascii="Calibri" w:hAnsi="Calibri"/>
        </w:rPr>
      </w:pPr>
    </w:p>
    <w:p w14:paraId="17CD9A1B" w14:textId="77777777" w:rsidR="00DA363F" w:rsidRDefault="00DA363F" w:rsidP="00084BDA">
      <w:pPr>
        <w:spacing w:after="0" w:line="276" w:lineRule="auto"/>
        <w:jc w:val="both"/>
        <w:rPr>
          <w:rFonts w:ascii="Calibri" w:hAnsi="Calibri"/>
        </w:rPr>
      </w:pPr>
    </w:p>
    <w:p w14:paraId="17CD9A1C" w14:textId="77777777" w:rsidR="00DA363F" w:rsidRDefault="00DA363F" w:rsidP="00084BDA">
      <w:pPr>
        <w:spacing w:after="0" w:line="276" w:lineRule="auto"/>
        <w:jc w:val="both"/>
        <w:rPr>
          <w:rFonts w:ascii="Calibri" w:hAnsi="Calibri"/>
        </w:rPr>
      </w:pPr>
    </w:p>
    <w:p w14:paraId="17CD9A1D" w14:textId="77777777" w:rsidR="00DA363F" w:rsidRDefault="00DA363F" w:rsidP="00084BDA">
      <w:pPr>
        <w:spacing w:after="0" w:line="276" w:lineRule="auto"/>
        <w:jc w:val="both"/>
        <w:rPr>
          <w:rFonts w:ascii="Calibri" w:hAnsi="Calibri"/>
        </w:rPr>
      </w:pPr>
    </w:p>
    <w:p w14:paraId="17CD9A1E" w14:textId="77777777" w:rsidR="00DA363F" w:rsidRDefault="00DA363F" w:rsidP="00084BDA">
      <w:pPr>
        <w:spacing w:after="0" w:line="276" w:lineRule="auto"/>
        <w:jc w:val="both"/>
        <w:rPr>
          <w:rFonts w:ascii="Calibri" w:hAnsi="Calibri"/>
        </w:rPr>
      </w:pPr>
    </w:p>
    <w:p w14:paraId="17CD9A1F" w14:textId="77777777" w:rsidR="00DA363F" w:rsidRDefault="00DA363F" w:rsidP="00084BDA">
      <w:pPr>
        <w:spacing w:after="0" w:line="276" w:lineRule="auto"/>
        <w:jc w:val="both"/>
        <w:rPr>
          <w:rFonts w:ascii="Calibri" w:hAnsi="Calibri"/>
        </w:rPr>
      </w:pPr>
    </w:p>
    <w:p w14:paraId="17CD9A20" w14:textId="77777777" w:rsidR="00DA363F" w:rsidRDefault="00DA363F" w:rsidP="00084BDA">
      <w:pPr>
        <w:spacing w:after="0" w:line="276" w:lineRule="auto"/>
        <w:jc w:val="both"/>
        <w:rPr>
          <w:rFonts w:ascii="Calibri" w:hAnsi="Calibri"/>
        </w:rPr>
      </w:pPr>
    </w:p>
    <w:p w14:paraId="17CD9A21" w14:textId="77777777" w:rsidR="00466762" w:rsidRDefault="00466762" w:rsidP="00084BDA">
      <w:pPr>
        <w:spacing w:after="0" w:line="276" w:lineRule="auto"/>
        <w:jc w:val="both"/>
        <w:rPr>
          <w:rFonts w:ascii="Calibri" w:hAnsi="Calibri"/>
        </w:rPr>
      </w:pPr>
    </w:p>
    <w:p w14:paraId="17CD9A22" w14:textId="77777777" w:rsidR="00466762" w:rsidRDefault="00466762" w:rsidP="00084BDA">
      <w:pPr>
        <w:spacing w:after="0" w:line="276" w:lineRule="auto"/>
        <w:jc w:val="both"/>
        <w:rPr>
          <w:rFonts w:ascii="Calibri" w:hAnsi="Calibri"/>
        </w:rPr>
      </w:pPr>
    </w:p>
    <w:p w14:paraId="17CD9A23" w14:textId="77777777" w:rsidR="00466762" w:rsidRDefault="00466762" w:rsidP="00084BDA">
      <w:pPr>
        <w:spacing w:after="0" w:line="276" w:lineRule="auto"/>
        <w:jc w:val="both"/>
        <w:rPr>
          <w:rFonts w:ascii="Calibri" w:hAnsi="Calibri"/>
        </w:rPr>
      </w:pPr>
    </w:p>
    <w:p w14:paraId="17CD9A24" w14:textId="77777777" w:rsidR="00DA363F" w:rsidRDefault="00DA363F" w:rsidP="00084BDA">
      <w:pPr>
        <w:spacing w:after="0" w:line="276" w:lineRule="auto"/>
        <w:jc w:val="both"/>
        <w:rPr>
          <w:rFonts w:ascii="Calibri" w:hAnsi="Calibri"/>
        </w:rPr>
      </w:pPr>
    </w:p>
    <w:p w14:paraId="17CD9A25" w14:textId="77777777" w:rsidR="00DA363F" w:rsidRDefault="00DA363F" w:rsidP="00084BDA">
      <w:pPr>
        <w:spacing w:after="0" w:line="276" w:lineRule="auto"/>
        <w:jc w:val="both"/>
        <w:rPr>
          <w:rFonts w:ascii="Calibri" w:hAnsi="Calibri"/>
        </w:rPr>
      </w:pPr>
    </w:p>
    <w:p w14:paraId="17CD9A26" w14:textId="2C069A95" w:rsidR="003929D8" w:rsidRDefault="003929D8" w:rsidP="00084BDA">
      <w:pPr>
        <w:spacing w:after="0" w:line="276" w:lineRule="auto"/>
        <w:jc w:val="both"/>
        <w:rPr>
          <w:rFonts w:ascii="Calibri" w:hAnsi="Calibri"/>
        </w:rPr>
      </w:pPr>
    </w:p>
    <w:p w14:paraId="146502C0" w14:textId="77777777" w:rsidR="002D17B2" w:rsidRDefault="002D17B2" w:rsidP="00084BDA">
      <w:pPr>
        <w:spacing w:after="0" w:line="276" w:lineRule="auto"/>
        <w:jc w:val="both"/>
        <w:rPr>
          <w:rFonts w:ascii="Calibri" w:hAnsi="Calibri"/>
        </w:rPr>
      </w:pPr>
    </w:p>
    <w:p w14:paraId="17CD9A27" w14:textId="77777777" w:rsidR="003929D8" w:rsidRDefault="003929D8" w:rsidP="00084BDA">
      <w:pPr>
        <w:spacing w:after="0" w:line="276" w:lineRule="auto"/>
        <w:jc w:val="both"/>
        <w:rPr>
          <w:rFonts w:ascii="Calibri" w:hAnsi="Calibri"/>
        </w:rPr>
      </w:pPr>
    </w:p>
    <w:p w14:paraId="17CD9A28" w14:textId="77777777" w:rsidR="003929D8" w:rsidRDefault="003929D8" w:rsidP="00084BDA">
      <w:pPr>
        <w:spacing w:after="0" w:line="276" w:lineRule="auto"/>
        <w:jc w:val="both"/>
        <w:rPr>
          <w:rFonts w:ascii="Calibri" w:hAnsi="Calibri"/>
        </w:rPr>
      </w:pPr>
    </w:p>
    <w:p w14:paraId="17CD9A29" w14:textId="77777777" w:rsidR="00346851" w:rsidRPr="00201DE9" w:rsidRDefault="001B2C51" w:rsidP="00084BDA">
      <w:pPr>
        <w:spacing w:after="0" w:line="276" w:lineRule="auto"/>
        <w:jc w:val="both"/>
        <w:rPr>
          <w:rFonts w:ascii="Calibri" w:hAnsi="Calibri"/>
        </w:rPr>
      </w:pPr>
      <w:r>
        <w:rPr>
          <w:rFonts w:ascii="Calibri" w:hAnsi="Calibri"/>
        </w:rPr>
        <w:lastRenderedPageBreak/>
        <w:t>2.4. Naknade građanima</w:t>
      </w:r>
    </w:p>
    <w:p w14:paraId="17CD9A2A" w14:textId="77777777" w:rsidR="00346851" w:rsidRPr="00201DE9" w:rsidRDefault="00346851" w:rsidP="00084BDA">
      <w:pPr>
        <w:spacing w:after="0" w:line="276" w:lineRule="auto"/>
        <w:jc w:val="both"/>
        <w:rPr>
          <w:rFonts w:ascii="Calibri" w:hAnsi="Calibri"/>
        </w:rPr>
      </w:pPr>
    </w:p>
    <w:p w14:paraId="17CD9A2B" w14:textId="77777777" w:rsidR="00346851" w:rsidRPr="009F6CCF" w:rsidRDefault="00346851" w:rsidP="009F6CCF">
      <w:pPr>
        <w:spacing w:after="0" w:line="276" w:lineRule="auto"/>
        <w:jc w:val="both"/>
        <w:rPr>
          <w:color w:val="FF0000"/>
        </w:rPr>
      </w:pPr>
      <w:r w:rsidRPr="009F6CCF">
        <w:rPr>
          <w:rFonts w:ascii="Calibri" w:hAnsi="Calibri"/>
          <w:color w:val="000000" w:themeColor="text1"/>
        </w:rPr>
        <w:t>Temeljem čl. 21</w:t>
      </w:r>
      <w:r w:rsidR="00DA363F" w:rsidRPr="009F6CCF">
        <w:rPr>
          <w:rFonts w:ascii="Calibri" w:hAnsi="Calibri"/>
          <w:color w:val="000000" w:themeColor="text1"/>
        </w:rPr>
        <w:t>.</w:t>
      </w:r>
      <w:r w:rsidRPr="009F6CCF">
        <w:rPr>
          <w:rFonts w:ascii="Calibri" w:hAnsi="Calibri"/>
          <w:color w:val="000000" w:themeColor="text1"/>
        </w:rPr>
        <w:t xml:space="preserve"> Pravilnika o plaćama i drugim primanjima zaposlenika Javne vatrogasne postrojbe grada </w:t>
      </w:r>
      <w:r w:rsidRPr="008B611B">
        <w:rPr>
          <w:rFonts w:ascii="Calibri" w:hAnsi="Calibri"/>
        </w:rPr>
        <w:t>Šibenika (</w:t>
      </w:r>
      <w:r w:rsidR="007165AB" w:rsidRPr="008B611B">
        <w:t xml:space="preserve">KLASA: </w:t>
      </w:r>
      <w:r w:rsidR="009F6CCF" w:rsidRPr="008B611B">
        <w:t>011-02/</w:t>
      </w:r>
      <w:r w:rsidR="008B611B" w:rsidRPr="008B611B">
        <w:t>19-02/01</w:t>
      </w:r>
      <w:r w:rsidR="009F6CCF" w:rsidRPr="008B611B">
        <w:t>, URBROJ: 2182/01-7-1-03-19-1 od 31. siječnja 2019. godine</w:t>
      </w:r>
      <w:r w:rsidRPr="008B611B">
        <w:rPr>
          <w:rFonts w:ascii="Calibri" w:hAnsi="Calibri"/>
        </w:rPr>
        <w:t xml:space="preserve">) </w:t>
      </w:r>
      <w:r w:rsidRPr="009F6CCF">
        <w:rPr>
          <w:rFonts w:ascii="Calibri" w:hAnsi="Calibri"/>
          <w:color w:val="000000" w:themeColor="text1"/>
        </w:rPr>
        <w:t>djeci, odnosno zakonskim starateljima djece, zaposlenika koji izgubi život u obavljanju službe</w:t>
      </w:r>
      <w:r w:rsidR="0052504D">
        <w:rPr>
          <w:rFonts w:ascii="Calibri" w:hAnsi="Calibri"/>
          <w:color w:val="000000" w:themeColor="text1"/>
        </w:rPr>
        <w:t>,</w:t>
      </w:r>
      <w:r w:rsidRPr="009F6CCF">
        <w:rPr>
          <w:rFonts w:ascii="Calibri" w:hAnsi="Calibri"/>
          <w:color w:val="000000" w:themeColor="text1"/>
        </w:rPr>
        <w:t xml:space="preserve"> odnosno </w:t>
      </w:r>
      <w:r w:rsidRPr="00201DE9">
        <w:rPr>
          <w:rFonts w:ascii="Calibri" w:hAnsi="Calibri"/>
        </w:rPr>
        <w:t xml:space="preserve">rada, mjesečno će se isplatiti pomoć čija se visina određuje sukladno starosti djeteta. </w:t>
      </w:r>
    </w:p>
    <w:p w14:paraId="17CD9A2C" w14:textId="77777777" w:rsidR="00346851" w:rsidRPr="00201DE9" w:rsidRDefault="00346851" w:rsidP="00084BDA">
      <w:pPr>
        <w:spacing w:after="0" w:line="276" w:lineRule="auto"/>
        <w:jc w:val="both"/>
        <w:rPr>
          <w:rFonts w:ascii="Calibri" w:hAnsi="Calibri"/>
        </w:rPr>
      </w:pPr>
    </w:p>
    <w:p w14:paraId="17CD9A2D" w14:textId="77777777" w:rsidR="00FE5A63" w:rsidRPr="007165AB" w:rsidRDefault="00346851" w:rsidP="00084BDA">
      <w:pPr>
        <w:spacing w:after="0" w:line="276" w:lineRule="auto"/>
        <w:jc w:val="both"/>
        <w:rPr>
          <w:rFonts w:ascii="Calibri" w:hAnsi="Calibri"/>
        </w:rPr>
      </w:pPr>
      <w:r w:rsidRPr="00201DE9">
        <w:rPr>
          <w:rFonts w:ascii="Calibri" w:hAnsi="Calibri"/>
        </w:rPr>
        <w:t xml:space="preserve">U Kornatskoj tragediji 2007. godine, prilikom obavljanja službe, </w:t>
      </w:r>
      <w:r>
        <w:rPr>
          <w:rFonts w:ascii="Calibri" w:hAnsi="Calibri"/>
        </w:rPr>
        <w:t xml:space="preserve">smrtno je </w:t>
      </w:r>
      <w:r w:rsidRPr="00201DE9">
        <w:rPr>
          <w:rFonts w:ascii="Calibri" w:hAnsi="Calibri"/>
        </w:rPr>
        <w:t xml:space="preserve">stradao zaposlenik Javne vatrogasne </w:t>
      </w:r>
      <w:r w:rsidRPr="007165AB">
        <w:rPr>
          <w:rFonts w:ascii="Calibri" w:hAnsi="Calibri"/>
        </w:rPr>
        <w:t>postrojbe grada Šibenika, pok. Dino Klarić. Sukladno navedenom, Javna vatrogasna postrojba grada Šibenika isplaćuje svaki mjesec propisani iznos što</w:t>
      </w:r>
      <w:r w:rsidR="00227F1E" w:rsidRPr="007165AB">
        <w:rPr>
          <w:rFonts w:ascii="Calibri" w:hAnsi="Calibri"/>
        </w:rPr>
        <w:t xml:space="preserve"> će</w:t>
      </w:r>
      <w:r w:rsidRPr="007165AB">
        <w:rPr>
          <w:rFonts w:ascii="Calibri" w:hAnsi="Calibri"/>
        </w:rPr>
        <w:t xml:space="preserve"> na godišnjoj razini </w:t>
      </w:r>
      <w:r w:rsidR="0052504D">
        <w:rPr>
          <w:rFonts w:ascii="Calibri" w:hAnsi="Calibri"/>
        </w:rPr>
        <w:t>u 2021</w:t>
      </w:r>
      <w:r w:rsidR="00227F1E" w:rsidRPr="007165AB">
        <w:rPr>
          <w:rFonts w:ascii="Calibri" w:hAnsi="Calibri"/>
        </w:rPr>
        <w:t xml:space="preserve">. godini </w:t>
      </w:r>
      <w:r w:rsidRPr="007165AB">
        <w:rPr>
          <w:rFonts w:ascii="Calibri" w:hAnsi="Calibri"/>
        </w:rPr>
        <w:t>iznosi</w:t>
      </w:r>
      <w:r w:rsidR="00227F1E" w:rsidRPr="007165AB">
        <w:rPr>
          <w:rFonts w:ascii="Calibri" w:hAnsi="Calibri"/>
        </w:rPr>
        <w:t>ti</w:t>
      </w:r>
      <w:r w:rsidRPr="007165AB">
        <w:rPr>
          <w:rFonts w:ascii="Calibri" w:hAnsi="Calibri"/>
        </w:rPr>
        <w:t xml:space="preserve"> </w:t>
      </w:r>
      <w:r w:rsidR="0052504D">
        <w:rPr>
          <w:rFonts w:ascii="Calibri" w:hAnsi="Calibri"/>
        </w:rPr>
        <w:t>9</w:t>
      </w:r>
      <w:r w:rsidR="00DA363F">
        <w:rPr>
          <w:rFonts w:ascii="Calibri" w:hAnsi="Calibri"/>
        </w:rPr>
        <w:t xml:space="preserve">0.000,00 </w:t>
      </w:r>
      <w:r w:rsidRPr="007165AB">
        <w:rPr>
          <w:rFonts w:ascii="Calibri" w:hAnsi="Calibri"/>
        </w:rPr>
        <w:t>kn.</w:t>
      </w:r>
    </w:p>
    <w:p w14:paraId="17CD9A2E" w14:textId="77777777" w:rsidR="00346851" w:rsidRDefault="00346851" w:rsidP="00084BDA">
      <w:pPr>
        <w:spacing w:after="0" w:line="276" w:lineRule="auto"/>
        <w:jc w:val="both"/>
        <w:rPr>
          <w:rFonts w:ascii="Calibri" w:hAnsi="Calibri"/>
        </w:rPr>
      </w:pPr>
    </w:p>
    <w:p w14:paraId="17CD9A2F" w14:textId="77777777" w:rsidR="00227F1E" w:rsidRPr="00201DE9" w:rsidRDefault="00227F1E" w:rsidP="00084BDA">
      <w:pPr>
        <w:spacing w:after="0" w:line="276" w:lineRule="auto"/>
        <w:jc w:val="both"/>
        <w:rPr>
          <w:rFonts w:ascii="Calibri" w:hAnsi="Calibri"/>
        </w:rPr>
      </w:pPr>
    </w:p>
    <w:tbl>
      <w:tblPr>
        <w:tblStyle w:val="Tablicareetke3"/>
        <w:tblW w:w="0" w:type="auto"/>
        <w:jc w:val="center"/>
        <w:tblLook w:val="04A0" w:firstRow="1" w:lastRow="0" w:firstColumn="1" w:lastColumn="0" w:noHBand="0" w:noVBand="1"/>
      </w:tblPr>
      <w:tblGrid>
        <w:gridCol w:w="5247"/>
        <w:gridCol w:w="2403"/>
      </w:tblGrid>
      <w:tr w:rsidR="0091552C" w:rsidRPr="00201DE9" w14:paraId="17CD9A31" w14:textId="77777777" w:rsidTr="00EB70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650" w:type="dxa"/>
            <w:gridSpan w:val="2"/>
          </w:tcPr>
          <w:p w14:paraId="17CD9A30" w14:textId="77777777" w:rsidR="0091552C" w:rsidRPr="00201DE9" w:rsidRDefault="0091552C" w:rsidP="00EB70E6">
            <w:pPr>
              <w:spacing w:line="276" w:lineRule="auto"/>
              <w:jc w:val="center"/>
              <w:rPr>
                <w:rFonts w:ascii="Calibri" w:hAnsi="Calibri"/>
                <w:b w:val="0"/>
                <w:i w:val="0"/>
              </w:rPr>
            </w:pPr>
            <w:r>
              <w:rPr>
                <w:rFonts w:ascii="Calibri" w:hAnsi="Calibri"/>
                <w:b w:val="0"/>
                <w:i w:val="0"/>
              </w:rPr>
              <w:t>Izvori financiranja za 2021</w:t>
            </w:r>
            <w:r w:rsidRPr="00201DE9">
              <w:rPr>
                <w:rFonts w:ascii="Calibri" w:hAnsi="Calibri"/>
                <w:b w:val="0"/>
                <w:i w:val="0"/>
              </w:rPr>
              <w:t>. godinu</w:t>
            </w:r>
          </w:p>
        </w:tc>
      </w:tr>
      <w:tr w:rsidR="0091552C" w:rsidRPr="00201DE9" w14:paraId="17CD9A34"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32" w14:textId="77777777" w:rsidR="0091552C" w:rsidRPr="00201DE9" w:rsidRDefault="0091552C" w:rsidP="00EB70E6">
            <w:pPr>
              <w:spacing w:line="276" w:lineRule="auto"/>
              <w:jc w:val="both"/>
              <w:rPr>
                <w:rFonts w:ascii="Calibri" w:hAnsi="Calibri"/>
              </w:rPr>
            </w:pPr>
            <w:r w:rsidRPr="00201DE9">
              <w:rPr>
                <w:rFonts w:ascii="Calibri" w:hAnsi="Calibri"/>
              </w:rPr>
              <w:t>Opć</w:t>
            </w:r>
            <w:r>
              <w:rPr>
                <w:rFonts w:ascii="Calibri" w:hAnsi="Calibri"/>
              </w:rPr>
              <w:t>i prihodi i primici (G</w:t>
            </w:r>
            <w:r w:rsidRPr="00201DE9">
              <w:rPr>
                <w:rFonts w:ascii="Calibri" w:hAnsi="Calibri"/>
              </w:rPr>
              <w:t>rad Šibenik)</w:t>
            </w:r>
          </w:p>
        </w:tc>
        <w:tc>
          <w:tcPr>
            <w:tcW w:w="2403" w:type="dxa"/>
          </w:tcPr>
          <w:p w14:paraId="17CD9A33" w14:textId="77777777" w:rsidR="0091552C" w:rsidRPr="00FA42FB" w:rsidRDefault="0052504D"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90.000,00</w:t>
            </w:r>
          </w:p>
        </w:tc>
      </w:tr>
      <w:tr w:rsidR="0091552C" w:rsidRPr="00201DE9" w14:paraId="17CD9A37"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35" w14:textId="77777777" w:rsidR="0091552C" w:rsidRPr="00201DE9" w:rsidRDefault="0091552C" w:rsidP="00EB70E6">
            <w:pPr>
              <w:spacing w:line="276" w:lineRule="auto"/>
              <w:jc w:val="both"/>
              <w:rPr>
                <w:rFonts w:ascii="Calibri" w:hAnsi="Calibri"/>
              </w:rPr>
            </w:pPr>
            <w:r w:rsidRPr="00201DE9">
              <w:rPr>
                <w:rFonts w:ascii="Calibri" w:hAnsi="Calibri"/>
              </w:rPr>
              <w:t>Decentralizirana sredstva</w:t>
            </w:r>
          </w:p>
        </w:tc>
        <w:tc>
          <w:tcPr>
            <w:tcW w:w="2403" w:type="dxa"/>
          </w:tcPr>
          <w:p w14:paraId="17CD9A36" w14:textId="77777777" w:rsidR="0091552C" w:rsidRPr="00FA42FB" w:rsidRDefault="0052504D"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3A"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38" w14:textId="77777777" w:rsidR="0091552C" w:rsidRPr="00201DE9" w:rsidRDefault="0091552C" w:rsidP="00EB70E6">
            <w:pPr>
              <w:spacing w:line="276" w:lineRule="auto"/>
              <w:jc w:val="both"/>
              <w:rPr>
                <w:rFonts w:ascii="Calibri" w:hAnsi="Calibri"/>
              </w:rPr>
            </w:pPr>
            <w:r w:rsidRPr="00201DE9">
              <w:rPr>
                <w:rFonts w:ascii="Calibri" w:hAnsi="Calibri"/>
              </w:rPr>
              <w:t>Vlastiti prihodi</w:t>
            </w:r>
          </w:p>
        </w:tc>
        <w:tc>
          <w:tcPr>
            <w:tcW w:w="2403" w:type="dxa"/>
          </w:tcPr>
          <w:p w14:paraId="17CD9A39" w14:textId="77777777" w:rsidR="0091552C" w:rsidRPr="00FA42FB" w:rsidRDefault="0091552C"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201DE9" w14:paraId="17CD9A3D"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3B" w14:textId="77777777" w:rsidR="0091552C" w:rsidRPr="00201DE9" w:rsidRDefault="0091552C" w:rsidP="00EB70E6">
            <w:pPr>
              <w:spacing w:line="276" w:lineRule="auto"/>
              <w:jc w:val="both"/>
              <w:rPr>
                <w:rFonts w:ascii="Calibri" w:hAnsi="Calibri"/>
              </w:rPr>
            </w:pPr>
            <w:r w:rsidRPr="00201DE9">
              <w:rPr>
                <w:rFonts w:ascii="Calibri" w:hAnsi="Calibri"/>
              </w:rPr>
              <w:t>Pomoći</w:t>
            </w:r>
          </w:p>
        </w:tc>
        <w:tc>
          <w:tcPr>
            <w:tcW w:w="2403" w:type="dxa"/>
          </w:tcPr>
          <w:p w14:paraId="17CD9A3C" w14:textId="77777777" w:rsidR="0091552C" w:rsidRPr="00FA42FB" w:rsidRDefault="0091552C"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40"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3E" w14:textId="77777777" w:rsidR="0091552C" w:rsidRPr="00201DE9" w:rsidRDefault="0091552C" w:rsidP="00EB70E6">
            <w:pPr>
              <w:spacing w:line="276" w:lineRule="auto"/>
              <w:jc w:val="both"/>
              <w:rPr>
                <w:rFonts w:ascii="Calibri" w:hAnsi="Calibri"/>
              </w:rPr>
            </w:pPr>
            <w:r>
              <w:rPr>
                <w:rFonts w:ascii="Calibri" w:hAnsi="Calibri"/>
              </w:rPr>
              <w:t>Ostali prihodi za posebne namjene</w:t>
            </w:r>
          </w:p>
        </w:tc>
        <w:tc>
          <w:tcPr>
            <w:tcW w:w="2403" w:type="dxa"/>
          </w:tcPr>
          <w:p w14:paraId="17CD9A3F" w14:textId="77777777" w:rsidR="0091552C" w:rsidRPr="00FA42FB" w:rsidRDefault="0052504D"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201DE9" w14:paraId="17CD9A43"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41" w14:textId="77777777" w:rsidR="0091552C" w:rsidRPr="004F37CE" w:rsidRDefault="0091552C" w:rsidP="00EB70E6">
            <w:pPr>
              <w:spacing w:line="276" w:lineRule="auto"/>
              <w:jc w:val="both"/>
              <w:rPr>
                <w:rFonts w:ascii="Calibri" w:hAnsi="Calibri"/>
              </w:rPr>
            </w:pPr>
            <w:r>
              <w:rPr>
                <w:rFonts w:ascii="Calibri" w:hAnsi="Calibri"/>
              </w:rPr>
              <w:t>Pomoći iz državnog proračuna</w:t>
            </w:r>
          </w:p>
        </w:tc>
        <w:tc>
          <w:tcPr>
            <w:tcW w:w="2403" w:type="dxa"/>
          </w:tcPr>
          <w:p w14:paraId="17CD9A42" w14:textId="77777777" w:rsidR="0091552C" w:rsidRPr="00FA42FB" w:rsidRDefault="0091552C"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49"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47" w14:textId="77777777" w:rsidR="0091552C" w:rsidRPr="00201DE9" w:rsidRDefault="0091552C" w:rsidP="00EB70E6">
            <w:pPr>
              <w:spacing w:line="276" w:lineRule="auto"/>
              <w:jc w:val="both"/>
              <w:rPr>
                <w:rFonts w:ascii="Calibri" w:hAnsi="Calibri"/>
              </w:rPr>
            </w:pPr>
            <w:r>
              <w:rPr>
                <w:rFonts w:ascii="Calibri" w:hAnsi="Calibri"/>
              </w:rPr>
              <w:t>Naknade s naslova osiguranja</w:t>
            </w:r>
          </w:p>
        </w:tc>
        <w:tc>
          <w:tcPr>
            <w:tcW w:w="2403" w:type="dxa"/>
          </w:tcPr>
          <w:p w14:paraId="17CD9A48" w14:textId="77777777" w:rsidR="0091552C" w:rsidRDefault="0091552C"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AA5AE1" w14:paraId="17CD9A4C"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4A" w14:textId="77777777" w:rsidR="0091552C" w:rsidRPr="00AA5AE1" w:rsidRDefault="0091552C" w:rsidP="00EB70E6">
            <w:pPr>
              <w:spacing w:line="276" w:lineRule="auto"/>
              <w:jc w:val="both"/>
              <w:rPr>
                <w:rFonts w:ascii="Calibri" w:hAnsi="Calibri"/>
                <w:b/>
              </w:rPr>
            </w:pPr>
            <w:r w:rsidRPr="00AA5AE1">
              <w:rPr>
                <w:rFonts w:ascii="Calibri" w:hAnsi="Calibri"/>
                <w:b/>
              </w:rPr>
              <w:t>UKUPNO:</w:t>
            </w:r>
          </w:p>
        </w:tc>
        <w:tc>
          <w:tcPr>
            <w:tcW w:w="2403" w:type="dxa"/>
          </w:tcPr>
          <w:p w14:paraId="17CD9A4B" w14:textId="77777777" w:rsidR="0091552C" w:rsidRPr="00FA42FB" w:rsidRDefault="0052504D"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90.000,00</w:t>
            </w:r>
          </w:p>
        </w:tc>
      </w:tr>
    </w:tbl>
    <w:p w14:paraId="17CD9A4D" w14:textId="77777777" w:rsidR="00346851" w:rsidRDefault="00346851" w:rsidP="00084BDA">
      <w:pPr>
        <w:spacing w:after="0" w:line="276" w:lineRule="auto"/>
        <w:jc w:val="both"/>
        <w:rPr>
          <w:rFonts w:ascii="Calibri" w:hAnsi="Calibri"/>
        </w:rPr>
      </w:pPr>
    </w:p>
    <w:p w14:paraId="17CD9A4E" w14:textId="77777777" w:rsidR="00506C9E" w:rsidRDefault="00506C9E" w:rsidP="00084BDA">
      <w:pPr>
        <w:spacing w:after="0" w:line="276" w:lineRule="auto"/>
        <w:jc w:val="both"/>
        <w:rPr>
          <w:rFonts w:ascii="Calibri" w:hAnsi="Calibri"/>
        </w:rPr>
      </w:pPr>
    </w:p>
    <w:p w14:paraId="17CD9A4F" w14:textId="77777777" w:rsidR="007165AB" w:rsidRDefault="007165AB" w:rsidP="00084BDA">
      <w:pPr>
        <w:spacing w:after="0" w:line="276" w:lineRule="auto"/>
        <w:jc w:val="both"/>
        <w:rPr>
          <w:rFonts w:ascii="Calibri" w:hAnsi="Calibri"/>
        </w:rPr>
      </w:pPr>
    </w:p>
    <w:p w14:paraId="17CD9A50" w14:textId="77777777" w:rsidR="007165AB" w:rsidRDefault="007165AB" w:rsidP="00084BDA">
      <w:pPr>
        <w:spacing w:after="0" w:line="276" w:lineRule="auto"/>
        <w:jc w:val="both"/>
        <w:rPr>
          <w:rFonts w:ascii="Calibri" w:hAnsi="Calibri"/>
        </w:rPr>
      </w:pPr>
    </w:p>
    <w:p w14:paraId="17CD9A51" w14:textId="77777777" w:rsidR="007165AB" w:rsidRDefault="007165AB" w:rsidP="00084BDA">
      <w:pPr>
        <w:spacing w:after="0" w:line="276" w:lineRule="auto"/>
        <w:jc w:val="both"/>
        <w:rPr>
          <w:rFonts w:ascii="Calibri" w:hAnsi="Calibri"/>
        </w:rPr>
      </w:pPr>
    </w:p>
    <w:p w14:paraId="17CD9A52" w14:textId="77777777" w:rsidR="007165AB" w:rsidRDefault="007165AB" w:rsidP="00084BDA">
      <w:pPr>
        <w:spacing w:after="0" w:line="276" w:lineRule="auto"/>
        <w:jc w:val="both"/>
        <w:rPr>
          <w:rFonts w:ascii="Calibri" w:hAnsi="Calibri"/>
        </w:rPr>
      </w:pPr>
    </w:p>
    <w:p w14:paraId="17CD9A53" w14:textId="77777777" w:rsidR="00296891" w:rsidRDefault="00296891" w:rsidP="00084BDA">
      <w:pPr>
        <w:spacing w:after="0" w:line="276" w:lineRule="auto"/>
        <w:jc w:val="both"/>
        <w:rPr>
          <w:rFonts w:ascii="Calibri" w:hAnsi="Calibri"/>
        </w:rPr>
      </w:pPr>
    </w:p>
    <w:p w14:paraId="17CD9A54" w14:textId="77777777" w:rsidR="00296891" w:rsidRDefault="00296891" w:rsidP="00084BDA">
      <w:pPr>
        <w:spacing w:after="0" w:line="276" w:lineRule="auto"/>
        <w:jc w:val="both"/>
        <w:rPr>
          <w:rFonts w:ascii="Calibri" w:hAnsi="Calibri"/>
        </w:rPr>
      </w:pPr>
    </w:p>
    <w:p w14:paraId="17CD9A55" w14:textId="77777777" w:rsidR="00296891" w:rsidRDefault="00296891" w:rsidP="00084BDA">
      <w:pPr>
        <w:spacing w:after="0" w:line="276" w:lineRule="auto"/>
        <w:jc w:val="both"/>
        <w:rPr>
          <w:rFonts w:ascii="Calibri" w:hAnsi="Calibri"/>
        </w:rPr>
      </w:pPr>
    </w:p>
    <w:p w14:paraId="17CD9A56" w14:textId="77777777" w:rsidR="00296891" w:rsidRDefault="00296891" w:rsidP="00084BDA">
      <w:pPr>
        <w:spacing w:after="0" w:line="276" w:lineRule="auto"/>
        <w:jc w:val="both"/>
        <w:rPr>
          <w:rFonts w:ascii="Calibri" w:hAnsi="Calibri"/>
        </w:rPr>
      </w:pPr>
    </w:p>
    <w:p w14:paraId="17CD9A57" w14:textId="77777777" w:rsidR="00296891" w:rsidRDefault="00296891" w:rsidP="00084BDA">
      <w:pPr>
        <w:spacing w:after="0" w:line="276" w:lineRule="auto"/>
        <w:jc w:val="both"/>
        <w:rPr>
          <w:rFonts w:ascii="Calibri" w:hAnsi="Calibri"/>
        </w:rPr>
      </w:pPr>
    </w:p>
    <w:p w14:paraId="17CD9A58" w14:textId="77777777" w:rsidR="00296891" w:rsidRDefault="00296891" w:rsidP="00084BDA">
      <w:pPr>
        <w:spacing w:after="0" w:line="276" w:lineRule="auto"/>
        <w:jc w:val="both"/>
        <w:rPr>
          <w:rFonts w:ascii="Calibri" w:hAnsi="Calibri"/>
        </w:rPr>
      </w:pPr>
    </w:p>
    <w:p w14:paraId="17CD9A59" w14:textId="77777777" w:rsidR="00296891" w:rsidRDefault="00296891" w:rsidP="00084BDA">
      <w:pPr>
        <w:spacing w:after="0" w:line="276" w:lineRule="auto"/>
        <w:jc w:val="both"/>
        <w:rPr>
          <w:rFonts w:ascii="Calibri" w:hAnsi="Calibri"/>
        </w:rPr>
      </w:pPr>
    </w:p>
    <w:p w14:paraId="17CD9A5A" w14:textId="77777777" w:rsidR="00296891" w:rsidRDefault="00296891" w:rsidP="00084BDA">
      <w:pPr>
        <w:spacing w:after="0" w:line="276" w:lineRule="auto"/>
        <w:jc w:val="both"/>
        <w:rPr>
          <w:rFonts w:ascii="Calibri" w:hAnsi="Calibri"/>
        </w:rPr>
      </w:pPr>
    </w:p>
    <w:p w14:paraId="17CD9A5B" w14:textId="77777777" w:rsidR="00227F1E" w:rsidRDefault="00227F1E" w:rsidP="00084BDA">
      <w:pPr>
        <w:spacing w:after="0" w:line="276" w:lineRule="auto"/>
        <w:jc w:val="both"/>
        <w:rPr>
          <w:rFonts w:ascii="Calibri" w:hAnsi="Calibri"/>
        </w:rPr>
      </w:pPr>
    </w:p>
    <w:p w14:paraId="17CD9A5C" w14:textId="77777777" w:rsidR="00DA363F" w:rsidRDefault="00DA363F" w:rsidP="00084BDA">
      <w:pPr>
        <w:spacing w:after="0" w:line="276" w:lineRule="auto"/>
        <w:jc w:val="both"/>
        <w:rPr>
          <w:rFonts w:ascii="Calibri" w:hAnsi="Calibri"/>
        </w:rPr>
      </w:pPr>
    </w:p>
    <w:p w14:paraId="17CD9A5D" w14:textId="77777777" w:rsidR="00DA363F" w:rsidRDefault="00DA363F" w:rsidP="00084BDA">
      <w:pPr>
        <w:spacing w:after="0" w:line="276" w:lineRule="auto"/>
        <w:jc w:val="both"/>
        <w:rPr>
          <w:rFonts w:ascii="Calibri" w:hAnsi="Calibri"/>
        </w:rPr>
      </w:pPr>
    </w:p>
    <w:p w14:paraId="17CD9A5E" w14:textId="77777777" w:rsidR="00DA363F" w:rsidRDefault="00DA363F" w:rsidP="00084BDA">
      <w:pPr>
        <w:spacing w:after="0" w:line="276" w:lineRule="auto"/>
        <w:jc w:val="both"/>
        <w:rPr>
          <w:rFonts w:ascii="Calibri" w:hAnsi="Calibri"/>
        </w:rPr>
      </w:pPr>
    </w:p>
    <w:p w14:paraId="17CD9A5F" w14:textId="77777777" w:rsidR="00DA363F" w:rsidRDefault="00DA363F" w:rsidP="00084BDA">
      <w:pPr>
        <w:spacing w:after="0" w:line="276" w:lineRule="auto"/>
        <w:jc w:val="both"/>
        <w:rPr>
          <w:rFonts w:ascii="Calibri" w:hAnsi="Calibri"/>
        </w:rPr>
      </w:pPr>
    </w:p>
    <w:p w14:paraId="17CD9A60" w14:textId="62F746FB" w:rsidR="0052504D" w:rsidRDefault="0052504D" w:rsidP="00084BDA">
      <w:pPr>
        <w:spacing w:after="0" w:line="276" w:lineRule="auto"/>
        <w:jc w:val="both"/>
        <w:rPr>
          <w:rFonts w:ascii="Calibri" w:hAnsi="Calibri"/>
        </w:rPr>
      </w:pPr>
    </w:p>
    <w:p w14:paraId="436B0697" w14:textId="77777777" w:rsidR="002D17B2" w:rsidRDefault="002D17B2" w:rsidP="00084BDA">
      <w:pPr>
        <w:spacing w:after="0" w:line="276" w:lineRule="auto"/>
        <w:jc w:val="both"/>
        <w:rPr>
          <w:rFonts w:ascii="Calibri" w:hAnsi="Calibri"/>
        </w:rPr>
      </w:pPr>
    </w:p>
    <w:p w14:paraId="17CD9A61" w14:textId="77777777" w:rsidR="0052504D" w:rsidRDefault="0052504D" w:rsidP="00084BDA">
      <w:pPr>
        <w:spacing w:after="0" w:line="276" w:lineRule="auto"/>
        <w:jc w:val="both"/>
        <w:rPr>
          <w:rFonts w:ascii="Calibri" w:hAnsi="Calibri"/>
        </w:rPr>
      </w:pPr>
    </w:p>
    <w:p w14:paraId="17CD9A62" w14:textId="77777777" w:rsidR="00DA363F" w:rsidRDefault="00DA363F" w:rsidP="00084BDA">
      <w:pPr>
        <w:spacing w:after="0" w:line="276" w:lineRule="auto"/>
        <w:jc w:val="both"/>
        <w:rPr>
          <w:rFonts w:ascii="Calibri" w:hAnsi="Calibri"/>
        </w:rPr>
      </w:pPr>
    </w:p>
    <w:p w14:paraId="17CD9A63" w14:textId="77777777" w:rsidR="00346851" w:rsidRDefault="001B2C51" w:rsidP="00084BDA">
      <w:pPr>
        <w:spacing w:after="0" w:line="276" w:lineRule="auto"/>
        <w:jc w:val="both"/>
        <w:rPr>
          <w:rFonts w:ascii="Calibri" w:hAnsi="Calibri"/>
        </w:rPr>
      </w:pPr>
      <w:r>
        <w:rPr>
          <w:rFonts w:ascii="Calibri" w:hAnsi="Calibri"/>
        </w:rPr>
        <w:lastRenderedPageBreak/>
        <w:t>2.5. Rashodi za nabavu nefinancijske imovine</w:t>
      </w:r>
    </w:p>
    <w:p w14:paraId="17CD9A64" w14:textId="77777777" w:rsidR="00227F1E" w:rsidRPr="00201DE9" w:rsidRDefault="00227F1E" w:rsidP="00084BDA">
      <w:pPr>
        <w:spacing w:after="0" w:line="276" w:lineRule="auto"/>
        <w:jc w:val="both"/>
        <w:rPr>
          <w:rFonts w:ascii="Calibri" w:hAnsi="Calibri"/>
        </w:rPr>
      </w:pPr>
    </w:p>
    <w:p w14:paraId="17CD9A65" w14:textId="77777777" w:rsidR="00346851" w:rsidRDefault="00346851" w:rsidP="00084BDA">
      <w:pPr>
        <w:spacing w:after="0" w:line="276" w:lineRule="auto"/>
        <w:jc w:val="both"/>
        <w:rPr>
          <w:rFonts w:ascii="Calibri" w:hAnsi="Calibri"/>
        </w:rPr>
      </w:pPr>
      <w:r w:rsidRPr="00201DE9">
        <w:rPr>
          <w:rFonts w:ascii="Calibri" w:hAnsi="Calibri"/>
        </w:rPr>
        <w:t>Javna vatrogasna postrojba grada Šibenika prilikom obavljanja vatrogasnih intervencija koristi</w:t>
      </w:r>
      <w:r w:rsidR="00DA363F">
        <w:rPr>
          <w:rFonts w:ascii="Calibri" w:hAnsi="Calibri"/>
        </w:rPr>
        <w:t xml:space="preserve"> odgovarajuću vatrogasnu opremu, a </w:t>
      </w:r>
      <w:r w:rsidRPr="00201DE9">
        <w:rPr>
          <w:rFonts w:ascii="Calibri" w:hAnsi="Calibri"/>
        </w:rPr>
        <w:t>u skladu s trenutnom opremom i potrebama p</w:t>
      </w:r>
      <w:r w:rsidR="008816C9">
        <w:rPr>
          <w:rFonts w:ascii="Calibri" w:hAnsi="Calibri"/>
        </w:rPr>
        <w:t>lanira</w:t>
      </w:r>
      <w:r w:rsidR="00227F1E">
        <w:rPr>
          <w:rFonts w:ascii="Calibri" w:hAnsi="Calibri"/>
        </w:rPr>
        <w:t>la</w:t>
      </w:r>
      <w:r w:rsidR="0052504D">
        <w:rPr>
          <w:rFonts w:ascii="Calibri" w:hAnsi="Calibri"/>
        </w:rPr>
        <w:t xml:space="preserve"> se izvršiti nabava u 2021</w:t>
      </w:r>
      <w:r w:rsidRPr="00201DE9">
        <w:rPr>
          <w:rFonts w:ascii="Calibri" w:hAnsi="Calibri"/>
        </w:rPr>
        <w:t>. godini u sljedećem iznosu</w:t>
      </w:r>
      <w:r w:rsidR="008816C9">
        <w:rPr>
          <w:rFonts w:ascii="Calibri" w:hAnsi="Calibri"/>
        </w:rPr>
        <w:t>:</w:t>
      </w:r>
    </w:p>
    <w:p w14:paraId="17CD9A66" w14:textId="77777777" w:rsidR="00506C9E" w:rsidRPr="00201DE9" w:rsidRDefault="00506C9E" w:rsidP="00084BDA">
      <w:pPr>
        <w:spacing w:after="0" w:line="276" w:lineRule="auto"/>
        <w:jc w:val="both"/>
        <w:rPr>
          <w:rFonts w:ascii="Calibri" w:hAnsi="Calibri"/>
        </w:rPr>
      </w:pPr>
    </w:p>
    <w:p w14:paraId="17CD9A67" w14:textId="77777777" w:rsidR="00346851" w:rsidRPr="00201DE9" w:rsidRDefault="00346851" w:rsidP="00084BDA">
      <w:pPr>
        <w:spacing w:after="0" w:line="276" w:lineRule="auto"/>
        <w:jc w:val="both"/>
        <w:rPr>
          <w:rFonts w:ascii="Calibri" w:hAnsi="Calibri"/>
        </w:rPr>
      </w:pPr>
    </w:p>
    <w:tbl>
      <w:tblPr>
        <w:tblStyle w:val="Tablicareetke3"/>
        <w:tblW w:w="0" w:type="auto"/>
        <w:jc w:val="center"/>
        <w:tblLook w:val="04A0" w:firstRow="1" w:lastRow="0" w:firstColumn="1" w:lastColumn="0" w:noHBand="0" w:noVBand="1"/>
      </w:tblPr>
      <w:tblGrid>
        <w:gridCol w:w="5247"/>
        <w:gridCol w:w="2403"/>
      </w:tblGrid>
      <w:tr w:rsidR="0091552C" w:rsidRPr="00201DE9" w14:paraId="17CD9A69" w14:textId="77777777" w:rsidTr="00EB70E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650" w:type="dxa"/>
            <w:gridSpan w:val="2"/>
          </w:tcPr>
          <w:p w14:paraId="17CD9A68" w14:textId="77777777" w:rsidR="0091552C" w:rsidRPr="00201DE9" w:rsidRDefault="0091552C" w:rsidP="00EB70E6">
            <w:pPr>
              <w:spacing w:line="276" w:lineRule="auto"/>
              <w:jc w:val="center"/>
              <w:rPr>
                <w:rFonts w:ascii="Calibri" w:hAnsi="Calibri"/>
                <w:b w:val="0"/>
                <w:i w:val="0"/>
              </w:rPr>
            </w:pPr>
            <w:r>
              <w:rPr>
                <w:rFonts w:ascii="Calibri" w:hAnsi="Calibri"/>
                <w:b w:val="0"/>
                <w:i w:val="0"/>
              </w:rPr>
              <w:t>Izvori financiranja za 2021</w:t>
            </w:r>
            <w:r w:rsidRPr="00201DE9">
              <w:rPr>
                <w:rFonts w:ascii="Calibri" w:hAnsi="Calibri"/>
                <w:b w:val="0"/>
                <w:i w:val="0"/>
              </w:rPr>
              <w:t>. godinu</w:t>
            </w:r>
          </w:p>
        </w:tc>
      </w:tr>
      <w:tr w:rsidR="0091552C" w:rsidRPr="00201DE9" w14:paraId="17CD9A6C"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6A" w14:textId="77777777" w:rsidR="0091552C" w:rsidRPr="00201DE9" w:rsidRDefault="0091552C" w:rsidP="00EB70E6">
            <w:pPr>
              <w:spacing w:line="276" w:lineRule="auto"/>
              <w:jc w:val="both"/>
              <w:rPr>
                <w:rFonts w:ascii="Calibri" w:hAnsi="Calibri"/>
              </w:rPr>
            </w:pPr>
            <w:r w:rsidRPr="00201DE9">
              <w:rPr>
                <w:rFonts w:ascii="Calibri" w:hAnsi="Calibri"/>
              </w:rPr>
              <w:t>Opć</w:t>
            </w:r>
            <w:r>
              <w:rPr>
                <w:rFonts w:ascii="Calibri" w:hAnsi="Calibri"/>
              </w:rPr>
              <w:t>i prihodi i primici (G</w:t>
            </w:r>
            <w:r w:rsidRPr="00201DE9">
              <w:rPr>
                <w:rFonts w:ascii="Calibri" w:hAnsi="Calibri"/>
              </w:rPr>
              <w:t>rad Šibenik)</w:t>
            </w:r>
          </w:p>
        </w:tc>
        <w:tc>
          <w:tcPr>
            <w:tcW w:w="2403" w:type="dxa"/>
          </w:tcPr>
          <w:p w14:paraId="17CD9A6B" w14:textId="5788676F" w:rsidR="0091552C" w:rsidRPr="00FA42FB" w:rsidRDefault="002D17B2"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w:t>
            </w:r>
            <w:r w:rsidR="0052504D">
              <w:rPr>
                <w:rFonts w:ascii="Calibri" w:hAnsi="Calibri"/>
              </w:rPr>
              <w:t>.000,00</w:t>
            </w:r>
          </w:p>
        </w:tc>
      </w:tr>
      <w:tr w:rsidR="0091552C" w:rsidRPr="00201DE9" w14:paraId="17CD9A6F"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6D" w14:textId="77777777" w:rsidR="0091552C" w:rsidRPr="00201DE9" w:rsidRDefault="0091552C" w:rsidP="00EB70E6">
            <w:pPr>
              <w:spacing w:line="276" w:lineRule="auto"/>
              <w:jc w:val="both"/>
              <w:rPr>
                <w:rFonts w:ascii="Calibri" w:hAnsi="Calibri"/>
              </w:rPr>
            </w:pPr>
            <w:r w:rsidRPr="00201DE9">
              <w:rPr>
                <w:rFonts w:ascii="Calibri" w:hAnsi="Calibri"/>
              </w:rPr>
              <w:t>Decentralizirana sredstva</w:t>
            </w:r>
          </w:p>
        </w:tc>
        <w:tc>
          <w:tcPr>
            <w:tcW w:w="2403" w:type="dxa"/>
          </w:tcPr>
          <w:p w14:paraId="17CD9A6E" w14:textId="77777777" w:rsidR="0091552C" w:rsidRPr="00FA42FB" w:rsidRDefault="0052504D"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72"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70" w14:textId="77777777" w:rsidR="0091552C" w:rsidRPr="00201DE9" w:rsidRDefault="0091552C" w:rsidP="00EB70E6">
            <w:pPr>
              <w:spacing w:line="276" w:lineRule="auto"/>
              <w:jc w:val="both"/>
              <w:rPr>
                <w:rFonts w:ascii="Calibri" w:hAnsi="Calibri"/>
              </w:rPr>
            </w:pPr>
            <w:r w:rsidRPr="00201DE9">
              <w:rPr>
                <w:rFonts w:ascii="Calibri" w:hAnsi="Calibri"/>
              </w:rPr>
              <w:t>Vlastiti prihodi</w:t>
            </w:r>
          </w:p>
        </w:tc>
        <w:tc>
          <w:tcPr>
            <w:tcW w:w="2403" w:type="dxa"/>
          </w:tcPr>
          <w:p w14:paraId="17CD9A71" w14:textId="77777777" w:rsidR="0091552C" w:rsidRPr="00FA42FB" w:rsidRDefault="0052504D"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199.000,00</w:t>
            </w:r>
          </w:p>
        </w:tc>
      </w:tr>
      <w:tr w:rsidR="0091552C" w:rsidRPr="00201DE9" w14:paraId="17CD9A75"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73" w14:textId="77777777" w:rsidR="0091552C" w:rsidRPr="00201DE9" w:rsidRDefault="0091552C" w:rsidP="00EB70E6">
            <w:pPr>
              <w:spacing w:line="276" w:lineRule="auto"/>
              <w:jc w:val="both"/>
              <w:rPr>
                <w:rFonts w:ascii="Calibri" w:hAnsi="Calibri"/>
              </w:rPr>
            </w:pPr>
            <w:r w:rsidRPr="00201DE9">
              <w:rPr>
                <w:rFonts w:ascii="Calibri" w:hAnsi="Calibri"/>
              </w:rPr>
              <w:t>Pomoći</w:t>
            </w:r>
          </w:p>
        </w:tc>
        <w:tc>
          <w:tcPr>
            <w:tcW w:w="2403" w:type="dxa"/>
          </w:tcPr>
          <w:p w14:paraId="17CD9A74" w14:textId="77777777" w:rsidR="0091552C" w:rsidRPr="00FA42FB" w:rsidRDefault="0052504D"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20.000,00</w:t>
            </w:r>
          </w:p>
        </w:tc>
      </w:tr>
      <w:tr w:rsidR="0091552C" w:rsidRPr="00201DE9" w14:paraId="17CD9A78"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76" w14:textId="77777777" w:rsidR="0091552C" w:rsidRPr="00201DE9" w:rsidRDefault="0091552C" w:rsidP="00EB70E6">
            <w:pPr>
              <w:spacing w:line="276" w:lineRule="auto"/>
              <w:jc w:val="both"/>
              <w:rPr>
                <w:rFonts w:ascii="Calibri" w:hAnsi="Calibri"/>
              </w:rPr>
            </w:pPr>
            <w:r>
              <w:rPr>
                <w:rFonts w:ascii="Calibri" w:hAnsi="Calibri"/>
              </w:rPr>
              <w:t>Ostali prihodi za posebne namjene</w:t>
            </w:r>
          </w:p>
        </w:tc>
        <w:tc>
          <w:tcPr>
            <w:tcW w:w="2403" w:type="dxa"/>
          </w:tcPr>
          <w:p w14:paraId="17CD9A77" w14:textId="77777777" w:rsidR="0091552C" w:rsidRPr="00FA42FB" w:rsidRDefault="0052504D"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201DE9" w14:paraId="17CD9A7B"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79" w14:textId="77777777" w:rsidR="0091552C" w:rsidRPr="004F37CE" w:rsidRDefault="0091552C" w:rsidP="00EB70E6">
            <w:pPr>
              <w:spacing w:line="276" w:lineRule="auto"/>
              <w:jc w:val="both"/>
              <w:rPr>
                <w:rFonts w:ascii="Calibri" w:hAnsi="Calibri"/>
              </w:rPr>
            </w:pPr>
            <w:r>
              <w:rPr>
                <w:rFonts w:ascii="Calibri" w:hAnsi="Calibri"/>
              </w:rPr>
              <w:t>Pomoći iz državnog proračuna</w:t>
            </w:r>
          </w:p>
        </w:tc>
        <w:tc>
          <w:tcPr>
            <w:tcW w:w="2403" w:type="dxa"/>
          </w:tcPr>
          <w:p w14:paraId="17CD9A7A" w14:textId="77777777" w:rsidR="0091552C" w:rsidRPr="00FA42FB" w:rsidRDefault="0091552C"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0,00</w:t>
            </w:r>
          </w:p>
        </w:tc>
      </w:tr>
      <w:tr w:rsidR="0091552C" w:rsidRPr="00201DE9" w14:paraId="17CD9A81" w14:textId="77777777" w:rsidTr="00EB70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7F" w14:textId="77777777" w:rsidR="0091552C" w:rsidRPr="00201DE9" w:rsidRDefault="0091552C" w:rsidP="00EB70E6">
            <w:pPr>
              <w:spacing w:line="276" w:lineRule="auto"/>
              <w:jc w:val="both"/>
              <w:rPr>
                <w:rFonts w:ascii="Calibri" w:hAnsi="Calibri"/>
              </w:rPr>
            </w:pPr>
            <w:r>
              <w:rPr>
                <w:rFonts w:ascii="Calibri" w:hAnsi="Calibri"/>
              </w:rPr>
              <w:t>Naknade s naslova osiguranja</w:t>
            </w:r>
          </w:p>
        </w:tc>
        <w:tc>
          <w:tcPr>
            <w:tcW w:w="2403" w:type="dxa"/>
          </w:tcPr>
          <w:p w14:paraId="17CD9A80" w14:textId="77777777" w:rsidR="0091552C" w:rsidRDefault="0091552C"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0,00</w:t>
            </w:r>
          </w:p>
        </w:tc>
      </w:tr>
      <w:tr w:rsidR="0091552C" w:rsidRPr="00AA5AE1" w14:paraId="17CD9A84" w14:textId="77777777" w:rsidTr="00EB70E6">
        <w:trPr>
          <w:jc w:val="center"/>
        </w:trPr>
        <w:tc>
          <w:tcPr>
            <w:cnfStyle w:val="001000000000" w:firstRow="0" w:lastRow="0" w:firstColumn="1" w:lastColumn="0" w:oddVBand="0" w:evenVBand="0" w:oddHBand="0" w:evenHBand="0" w:firstRowFirstColumn="0" w:firstRowLastColumn="0" w:lastRowFirstColumn="0" w:lastRowLastColumn="0"/>
            <w:tcW w:w="5247" w:type="dxa"/>
          </w:tcPr>
          <w:p w14:paraId="17CD9A82" w14:textId="77777777" w:rsidR="0091552C" w:rsidRPr="00AA5AE1" w:rsidRDefault="0091552C" w:rsidP="00EB70E6">
            <w:pPr>
              <w:spacing w:line="276" w:lineRule="auto"/>
              <w:jc w:val="both"/>
              <w:rPr>
                <w:rFonts w:ascii="Calibri" w:hAnsi="Calibri"/>
                <w:b/>
              </w:rPr>
            </w:pPr>
            <w:r w:rsidRPr="00AA5AE1">
              <w:rPr>
                <w:rFonts w:ascii="Calibri" w:hAnsi="Calibri"/>
                <w:b/>
              </w:rPr>
              <w:t>UKUPNO:</w:t>
            </w:r>
          </w:p>
        </w:tc>
        <w:tc>
          <w:tcPr>
            <w:tcW w:w="2403" w:type="dxa"/>
          </w:tcPr>
          <w:p w14:paraId="17CD9A83" w14:textId="1D8B79F7" w:rsidR="0091552C" w:rsidRPr="00FA42FB" w:rsidRDefault="0052504D"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221.000,00</w:t>
            </w:r>
          </w:p>
        </w:tc>
      </w:tr>
    </w:tbl>
    <w:p w14:paraId="17CD9A85" w14:textId="77777777" w:rsidR="00346851" w:rsidRDefault="00346851" w:rsidP="00084BDA">
      <w:pPr>
        <w:spacing w:after="0" w:line="276" w:lineRule="auto"/>
        <w:jc w:val="both"/>
        <w:rPr>
          <w:rFonts w:ascii="Calibri" w:hAnsi="Calibri"/>
        </w:rPr>
      </w:pPr>
    </w:p>
    <w:p w14:paraId="17CD9A86" w14:textId="77777777" w:rsidR="00506C9E" w:rsidRDefault="00506C9E" w:rsidP="00084BDA">
      <w:pPr>
        <w:spacing w:after="0" w:line="276" w:lineRule="auto"/>
        <w:jc w:val="both"/>
        <w:rPr>
          <w:rFonts w:ascii="Calibri" w:hAnsi="Calibri"/>
          <w:i/>
        </w:rPr>
      </w:pPr>
    </w:p>
    <w:p w14:paraId="17CD9A87" w14:textId="77777777" w:rsidR="00346851" w:rsidRDefault="00346851" w:rsidP="00084BDA">
      <w:pPr>
        <w:spacing w:after="0" w:line="276" w:lineRule="auto"/>
        <w:jc w:val="both"/>
        <w:rPr>
          <w:rFonts w:ascii="Calibri" w:hAnsi="Calibri"/>
          <w:i/>
        </w:rPr>
      </w:pPr>
      <w:r>
        <w:rPr>
          <w:rFonts w:ascii="Calibri" w:hAnsi="Calibri"/>
          <w:i/>
        </w:rPr>
        <w:t>Obrazloženje:</w:t>
      </w:r>
    </w:p>
    <w:p w14:paraId="17CD9A88" w14:textId="77777777" w:rsidR="00227F1E" w:rsidRPr="00201DE9" w:rsidRDefault="00227F1E" w:rsidP="00084BDA">
      <w:pPr>
        <w:spacing w:after="0" w:line="276" w:lineRule="auto"/>
        <w:jc w:val="both"/>
        <w:rPr>
          <w:rFonts w:ascii="Calibri" w:hAnsi="Calibri"/>
          <w:i/>
        </w:rPr>
      </w:pPr>
    </w:p>
    <w:p w14:paraId="1B8908C9" w14:textId="65FC6787" w:rsidR="002D17B2" w:rsidRDefault="00346851" w:rsidP="00084BDA">
      <w:pPr>
        <w:spacing w:after="0" w:line="276" w:lineRule="auto"/>
        <w:jc w:val="both"/>
        <w:rPr>
          <w:rFonts w:ascii="Calibri" w:hAnsi="Calibri"/>
        </w:rPr>
      </w:pPr>
      <w:r w:rsidRPr="00201DE9">
        <w:rPr>
          <w:rFonts w:ascii="Calibri" w:hAnsi="Calibri"/>
        </w:rPr>
        <w:t xml:space="preserve">Rashodi za nabavu proizvedene dugotrajne imovine iskazani su na razini </w:t>
      </w:r>
      <w:r w:rsidRPr="008B611B">
        <w:rPr>
          <w:rFonts w:ascii="Calibri" w:hAnsi="Calibri"/>
        </w:rPr>
        <w:t xml:space="preserve">skupine 42 – Rashodi za nabavu proizvedene dugotrajne imovine, a izvori financiranja određeni su temeljem </w:t>
      </w:r>
      <w:r w:rsidR="008B611B" w:rsidRPr="008B611B">
        <w:rPr>
          <w:rFonts w:ascii="Calibri" w:hAnsi="Calibri"/>
        </w:rPr>
        <w:t>čl. 110. i 111.</w:t>
      </w:r>
      <w:r w:rsidRPr="008B611B">
        <w:rPr>
          <w:rFonts w:ascii="Calibri" w:hAnsi="Calibri"/>
        </w:rPr>
        <w:t xml:space="preserve"> </w:t>
      </w:r>
      <w:r w:rsidRPr="00201DE9">
        <w:rPr>
          <w:rFonts w:ascii="Calibri" w:hAnsi="Calibri"/>
        </w:rPr>
        <w:t xml:space="preserve">Zakona o vatrogastvu (“Narodne novine” br. </w:t>
      </w:r>
      <w:r w:rsidR="0052504D">
        <w:rPr>
          <w:rFonts w:ascii="Calibri" w:hAnsi="Calibri"/>
        </w:rPr>
        <w:t xml:space="preserve">125./19.), </w:t>
      </w:r>
      <w:r w:rsidR="0052504D" w:rsidRPr="0052504D">
        <w:rPr>
          <w:rFonts w:ascii="Calibri" w:hAnsi="Calibri"/>
        </w:rPr>
        <w:t>projekcija pretpostavljenih prihoda na teme</w:t>
      </w:r>
      <w:r w:rsidR="00BD027D">
        <w:rPr>
          <w:rFonts w:ascii="Calibri" w:hAnsi="Calibri"/>
        </w:rPr>
        <w:t>lju sporazuma o sufinanciranju</w:t>
      </w:r>
      <w:r w:rsidR="002D17B2">
        <w:rPr>
          <w:rFonts w:ascii="Calibri" w:hAnsi="Calibri"/>
        </w:rPr>
        <w:t xml:space="preserve"> i</w:t>
      </w:r>
      <w:r w:rsidR="0052504D" w:rsidRPr="0052504D">
        <w:rPr>
          <w:rFonts w:ascii="Calibri" w:hAnsi="Calibri"/>
        </w:rPr>
        <w:t xml:space="preserve"> projekcija pretpostavljenih prihoda na temelju usluga koje Javna vatrogasna postrojba grada Šibenika pruža građanima i pravnim osobama</w:t>
      </w:r>
      <w:r w:rsidR="002D17B2">
        <w:rPr>
          <w:rFonts w:ascii="Calibri" w:hAnsi="Calibri"/>
        </w:rPr>
        <w:t>.</w:t>
      </w:r>
    </w:p>
    <w:p w14:paraId="17CD9A89" w14:textId="7322CC07" w:rsidR="00722EF2" w:rsidRDefault="00722EF2" w:rsidP="00084BDA">
      <w:pPr>
        <w:spacing w:after="0" w:line="276" w:lineRule="auto"/>
        <w:jc w:val="both"/>
        <w:rPr>
          <w:rFonts w:ascii="Calibri" w:hAnsi="Calibri"/>
        </w:rPr>
      </w:pPr>
    </w:p>
    <w:p w14:paraId="17CD9A8A" w14:textId="3C707092" w:rsidR="00BD027D" w:rsidRDefault="002D17B2" w:rsidP="00084BDA">
      <w:pPr>
        <w:spacing w:after="0" w:line="276" w:lineRule="auto"/>
        <w:jc w:val="both"/>
        <w:rPr>
          <w:rFonts w:ascii="Calibri" w:hAnsi="Calibri"/>
        </w:rPr>
      </w:pPr>
      <w:r>
        <w:rPr>
          <w:rFonts w:ascii="Calibri" w:hAnsi="Calibri"/>
        </w:rPr>
        <w:t>N</w:t>
      </w:r>
      <w:r w:rsidR="00825075">
        <w:rPr>
          <w:rFonts w:ascii="Calibri" w:hAnsi="Calibri"/>
        </w:rPr>
        <w:t xml:space="preserve">apominjemo da se </w:t>
      </w:r>
      <w:r>
        <w:rPr>
          <w:rFonts w:ascii="Calibri" w:hAnsi="Calibri"/>
        </w:rPr>
        <w:t>prvotno planirao</w:t>
      </w:r>
      <w:r w:rsidR="00825075">
        <w:rPr>
          <w:rFonts w:ascii="Calibri" w:hAnsi="Calibri"/>
        </w:rPr>
        <w:t xml:space="preserve"> iznos</w:t>
      </w:r>
      <w:r>
        <w:rPr>
          <w:rFonts w:ascii="Calibri" w:hAnsi="Calibri"/>
        </w:rPr>
        <w:t xml:space="preserve"> od</w:t>
      </w:r>
      <w:r w:rsidR="00825075">
        <w:rPr>
          <w:rFonts w:ascii="Calibri" w:hAnsi="Calibri"/>
        </w:rPr>
        <w:t xml:space="preserve"> 1.000.000,00 kn</w:t>
      </w:r>
      <w:r>
        <w:rPr>
          <w:rFonts w:ascii="Calibri" w:hAnsi="Calibri"/>
        </w:rPr>
        <w:t>, koji se</w:t>
      </w:r>
      <w:r w:rsidR="00BD027D">
        <w:rPr>
          <w:rFonts w:ascii="Calibri" w:hAnsi="Calibri"/>
        </w:rPr>
        <w:t xml:space="preserve"> odnosi</w:t>
      </w:r>
      <w:r>
        <w:rPr>
          <w:rFonts w:ascii="Calibri" w:hAnsi="Calibri"/>
        </w:rPr>
        <w:t>o</w:t>
      </w:r>
      <w:r w:rsidR="00BD027D">
        <w:rPr>
          <w:rFonts w:ascii="Calibri" w:hAnsi="Calibri"/>
        </w:rPr>
        <w:t xml:space="preserve"> na nabavu nov</w:t>
      </w:r>
      <w:r w:rsidR="00825075">
        <w:rPr>
          <w:rFonts w:ascii="Calibri" w:hAnsi="Calibri"/>
        </w:rPr>
        <w:t xml:space="preserve">og šumskog vozila te još jednom ukazujemo na hitnu potrebu za konkretnim dugoročnim planom nabave novih vatrogasnih vozila različitih namjena u Javnoj vatrogasnoj postrojbi grada Šibenika. </w:t>
      </w:r>
      <w:r>
        <w:rPr>
          <w:rFonts w:ascii="Calibri" w:hAnsi="Calibri"/>
        </w:rPr>
        <w:t xml:space="preserve"> Taj iznos nije odobren te je odjeljak u potpunosti uklonjen.</w:t>
      </w:r>
    </w:p>
    <w:p w14:paraId="17CD9A8B" w14:textId="77777777" w:rsidR="00825075" w:rsidRDefault="00825075" w:rsidP="00084BDA">
      <w:pPr>
        <w:spacing w:after="0" w:line="276" w:lineRule="auto"/>
        <w:jc w:val="both"/>
        <w:rPr>
          <w:rFonts w:ascii="Calibri" w:hAnsi="Calibri"/>
        </w:rPr>
      </w:pPr>
    </w:p>
    <w:p w14:paraId="17CD9A8C" w14:textId="77777777" w:rsidR="00FF550C" w:rsidRPr="00FC3E67" w:rsidRDefault="00825075" w:rsidP="00084BDA">
      <w:pPr>
        <w:spacing w:after="0" w:line="276" w:lineRule="auto"/>
        <w:jc w:val="both"/>
        <w:rPr>
          <w:rFonts w:ascii="Calibri" w:hAnsi="Calibri"/>
        </w:rPr>
      </w:pPr>
      <w:r>
        <w:rPr>
          <w:rFonts w:ascii="Calibri" w:hAnsi="Calibri"/>
        </w:rPr>
        <w:t>Preostali planirani iznos od 221</w:t>
      </w:r>
      <w:r w:rsidR="00FF550C">
        <w:rPr>
          <w:rFonts w:ascii="Calibri" w:hAnsi="Calibri"/>
        </w:rPr>
        <w:t xml:space="preserve">.000,00 kn odnosi se na uredsku opremu i namještaj, odnosno </w:t>
      </w:r>
      <w:r>
        <w:rPr>
          <w:rFonts w:ascii="Calibri" w:hAnsi="Calibri"/>
        </w:rPr>
        <w:t>nova računala, obzirom da se trenutno radi na računalima iz 2008. godine za koje ažuriranja neće biti moguća nakon 31. prosinca 2020. godine pa samim tim niti certifikati neće moći biti učitani, a rad stručne službe će biti onemogućen, zatim 32</w:t>
      </w:r>
      <w:r w:rsidR="00FF550C">
        <w:rPr>
          <w:rFonts w:ascii="Calibri" w:hAnsi="Calibri"/>
        </w:rPr>
        <w:t>.000,00 kn potrebnih za vatrogasne radio stanice bez koj</w:t>
      </w:r>
      <w:r>
        <w:rPr>
          <w:rFonts w:ascii="Calibri" w:hAnsi="Calibri"/>
        </w:rPr>
        <w:t>ih nije moguća komunikacija, 140</w:t>
      </w:r>
      <w:r w:rsidR="00FF550C">
        <w:rPr>
          <w:rFonts w:ascii="Calibri" w:hAnsi="Calibri"/>
        </w:rPr>
        <w:t xml:space="preserve">.000,00 kn za nabavu </w:t>
      </w:r>
      <w:r w:rsidR="00211736">
        <w:rPr>
          <w:rFonts w:ascii="Calibri" w:hAnsi="Calibri"/>
        </w:rPr>
        <w:t xml:space="preserve">intervencijskih vatrogasnih </w:t>
      </w:r>
      <w:r>
        <w:rPr>
          <w:rFonts w:ascii="Calibri" w:hAnsi="Calibri"/>
        </w:rPr>
        <w:t>odijela za strukturne požare (14</w:t>
      </w:r>
      <w:r w:rsidR="00211736">
        <w:rPr>
          <w:rFonts w:ascii="Calibri" w:hAnsi="Calibri"/>
        </w:rPr>
        <w:t xml:space="preserve"> k</w:t>
      </w:r>
      <w:r>
        <w:rPr>
          <w:rFonts w:ascii="Calibri" w:hAnsi="Calibri"/>
        </w:rPr>
        <w:t>om), kojima atest istječe u 2021</w:t>
      </w:r>
      <w:r w:rsidR="00211736">
        <w:rPr>
          <w:rFonts w:ascii="Calibri" w:hAnsi="Calibri"/>
        </w:rPr>
        <w:t>. godini, 10.000,00 kn za novi eksplozimetar</w:t>
      </w:r>
      <w:r>
        <w:rPr>
          <w:rFonts w:ascii="Calibri" w:hAnsi="Calibri"/>
        </w:rPr>
        <w:t xml:space="preserve"> -</w:t>
      </w:r>
      <w:r w:rsidR="00211736">
        <w:rPr>
          <w:rFonts w:ascii="Calibri" w:hAnsi="Calibri"/>
        </w:rPr>
        <w:t xml:space="preserve"> nabava kojeg se godinama odgađa zbog nedostatka financijskih sredstava, kao i 10.000,00 kn za novu spravu za vježbanje u teretani vatrogasnog doma, obzirom da </w:t>
      </w:r>
      <w:r>
        <w:rPr>
          <w:rFonts w:ascii="Calibri" w:hAnsi="Calibri"/>
        </w:rPr>
        <w:t>smo krenuli s opremanjem po principu jedna godina – jedna sprava za vježbanje.</w:t>
      </w:r>
    </w:p>
    <w:p w14:paraId="17CD9A8D" w14:textId="77777777" w:rsidR="00084BDA" w:rsidRDefault="00084BDA" w:rsidP="00084BDA">
      <w:pPr>
        <w:spacing w:after="0" w:line="276" w:lineRule="auto"/>
        <w:jc w:val="both"/>
        <w:rPr>
          <w:rFonts w:ascii="Calibri" w:hAnsi="Calibri"/>
        </w:rPr>
      </w:pPr>
    </w:p>
    <w:p w14:paraId="17CD9A8E" w14:textId="77777777" w:rsidR="00084BDA" w:rsidRDefault="00084BDA" w:rsidP="00084BDA">
      <w:pPr>
        <w:spacing w:after="0" w:line="276" w:lineRule="auto"/>
        <w:jc w:val="both"/>
        <w:rPr>
          <w:rFonts w:ascii="Calibri" w:hAnsi="Calibri"/>
        </w:rPr>
      </w:pPr>
    </w:p>
    <w:p w14:paraId="17CD9A8F" w14:textId="77777777" w:rsidR="00084BDA" w:rsidRDefault="00084BDA" w:rsidP="00084BDA">
      <w:pPr>
        <w:spacing w:after="0" w:line="276" w:lineRule="auto"/>
        <w:jc w:val="both"/>
        <w:rPr>
          <w:rFonts w:ascii="Calibri" w:hAnsi="Calibri"/>
        </w:rPr>
      </w:pPr>
    </w:p>
    <w:p w14:paraId="17CD9A90" w14:textId="77777777" w:rsidR="00E94204" w:rsidRDefault="00E94204" w:rsidP="00084BDA">
      <w:pPr>
        <w:spacing w:after="0" w:line="276" w:lineRule="auto"/>
        <w:jc w:val="both"/>
        <w:rPr>
          <w:rFonts w:ascii="Calibri" w:hAnsi="Calibri"/>
        </w:rPr>
        <w:sectPr w:rsidR="00E94204" w:rsidSect="00620567">
          <w:pgSz w:w="11906" w:h="16838"/>
          <w:pgMar w:top="1417" w:right="1417" w:bottom="1417" w:left="1417" w:header="708" w:footer="708" w:gutter="0"/>
          <w:cols w:space="708"/>
          <w:docGrid w:linePitch="360"/>
        </w:sectPr>
      </w:pPr>
    </w:p>
    <w:p w14:paraId="17CD9A91" w14:textId="77777777" w:rsidR="00346851" w:rsidRPr="00201DE9" w:rsidRDefault="00346851" w:rsidP="00084BDA">
      <w:pPr>
        <w:spacing w:after="0" w:line="276" w:lineRule="auto"/>
        <w:jc w:val="both"/>
        <w:rPr>
          <w:rFonts w:ascii="Calibri" w:hAnsi="Calibri"/>
        </w:rPr>
      </w:pPr>
      <w:r w:rsidRPr="00201DE9">
        <w:rPr>
          <w:rFonts w:ascii="Calibri" w:hAnsi="Calibri"/>
        </w:rPr>
        <w:lastRenderedPageBreak/>
        <w:t>3. ZAKLJUČAK</w:t>
      </w:r>
    </w:p>
    <w:p w14:paraId="17CD9A92" w14:textId="77777777" w:rsidR="00346851" w:rsidRPr="00201DE9" w:rsidRDefault="00346851" w:rsidP="00084BDA">
      <w:pPr>
        <w:spacing w:after="0" w:line="276" w:lineRule="auto"/>
        <w:jc w:val="both"/>
        <w:rPr>
          <w:rFonts w:ascii="Calibri" w:hAnsi="Calibri"/>
        </w:rPr>
      </w:pPr>
    </w:p>
    <w:p w14:paraId="17CD9A93" w14:textId="77777777" w:rsidR="00005D46" w:rsidRDefault="00211736" w:rsidP="00084BDA">
      <w:pPr>
        <w:spacing w:after="0" w:line="276" w:lineRule="auto"/>
        <w:jc w:val="both"/>
        <w:rPr>
          <w:rFonts w:ascii="Calibri" w:hAnsi="Calibri"/>
        </w:rPr>
      </w:pPr>
      <w:r>
        <w:rPr>
          <w:rFonts w:ascii="Calibri" w:hAnsi="Calibri"/>
        </w:rPr>
        <w:t>Javna</w:t>
      </w:r>
      <w:r w:rsidR="00065032" w:rsidRPr="00005D46">
        <w:rPr>
          <w:rFonts w:ascii="Calibri" w:hAnsi="Calibri"/>
        </w:rPr>
        <w:t xml:space="preserve"> vatrogasna postrojba</w:t>
      </w:r>
      <w:r>
        <w:rPr>
          <w:rFonts w:ascii="Calibri" w:hAnsi="Calibri"/>
        </w:rPr>
        <w:t xml:space="preserve"> grada Šibenika</w:t>
      </w:r>
      <w:r w:rsidR="00065032" w:rsidRPr="00005D46">
        <w:rPr>
          <w:rFonts w:ascii="Calibri" w:hAnsi="Calibri"/>
        </w:rPr>
        <w:t xml:space="preserve"> omogućava građanima grada Šibenika, ali i okolnim gradovima i općinama, kao i gostima cijelog područja, a posebno što se tič</w:t>
      </w:r>
      <w:r w:rsidR="00A532D2" w:rsidRPr="00005D46">
        <w:rPr>
          <w:rFonts w:ascii="Calibri" w:hAnsi="Calibri"/>
        </w:rPr>
        <w:t>e turizma, svojevrsnu sigurnost te je postrojba</w:t>
      </w:r>
      <w:r w:rsidR="00065032" w:rsidRPr="00005D46">
        <w:rPr>
          <w:rFonts w:ascii="Calibri" w:hAnsi="Calibri"/>
        </w:rPr>
        <w:t xml:space="preserve"> s najveć</w:t>
      </w:r>
      <w:r w:rsidR="00A532D2" w:rsidRPr="00005D46">
        <w:rPr>
          <w:rFonts w:ascii="Calibri" w:hAnsi="Calibri"/>
        </w:rPr>
        <w:t xml:space="preserve">im brojem požara u protupožarnim sezonama na razini Republike Hrvatske. </w:t>
      </w:r>
    </w:p>
    <w:p w14:paraId="17CD9A94" w14:textId="77777777" w:rsidR="00620567" w:rsidRDefault="00620567" w:rsidP="00084BDA">
      <w:pPr>
        <w:spacing w:after="0" w:line="276" w:lineRule="auto"/>
        <w:jc w:val="both"/>
        <w:rPr>
          <w:rFonts w:ascii="Calibri" w:hAnsi="Calibri"/>
        </w:rPr>
      </w:pPr>
    </w:p>
    <w:p w14:paraId="17CD9A95" w14:textId="77777777" w:rsidR="003A0860" w:rsidRDefault="00AC51BB" w:rsidP="00084BDA">
      <w:pPr>
        <w:spacing w:after="0" w:line="276" w:lineRule="auto"/>
        <w:jc w:val="both"/>
        <w:rPr>
          <w:rFonts w:ascii="Calibri" w:hAnsi="Calibri"/>
        </w:rPr>
      </w:pPr>
      <w:r>
        <w:rPr>
          <w:rFonts w:ascii="Calibri" w:hAnsi="Calibri"/>
        </w:rPr>
        <w:t>U 2021</w:t>
      </w:r>
      <w:r w:rsidR="003A0860">
        <w:rPr>
          <w:rFonts w:ascii="Calibri" w:hAnsi="Calibri"/>
        </w:rPr>
        <w:t>. godini porasti će troškovi na svim ra</w:t>
      </w:r>
      <w:r>
        <w:rPr>
          <w:rFonts w:ascii="Calibri" w:hAnsi="Calibri"/>
        </w:rPr>
        <w:t>zinama plana, posebice zbog novih propisa iz područja vatrogastva koji su stupili na snagu u 2020. godini, ali i zbog možebitnih vanjskih utjecaja koji iziskuju određene obveze, pri čemu skrećemo pažnju na globalnu epidemiološku situaciju u odnosu na</w:t>
      </w:r>
      <w:r w:rsidR="00F42F95">
        <w:rPr>
          <w:rFonts w:ascii="Calibri" w:hAnsi="Calibri"/>
        </w:rPr>
        <w:t xml:space="preserve"> specifičnost</w:t>
      </w:r>
      <w:r>
        <w:rPr>
          <w:rFonts w:ascii="Calibri" w:hAnsi="Calibri"/>
        </w:rPr>
        <w:t xml:space="preserve"> rad</w:t>
      </w:r>
      <w:r w:rsidR="00F42F95">
        <w:rPr>
          <w:rFonts w:ascii="Calibri" w:hAnsi="Calibri"/>
        </w:rPr>
        <w:t>a koji obavlja ova služba te mogućnost da turnusi opet budu određeni u režimu 24/72, a dio radnika dislociran na nova mjesta obavljanja rada.</w:t>
      </w:r>
      <w:r>
        <w:rPr>
          <w:rFonts w:ascii="Calibri" w:hAnsi="Calibri"/>
        </w:rPr>
        <w:t xml:space="preserve"> </w:t>
      </w:r>
    </w:p>
    <w:p w14:paraId="17CD9A96" w14:textId="77777777" w:rsidR="00F42F95" w:rsidRDefault="00F42F95" w:rsidP="00084BDA">
      <w:pPr>
        <w:spacing w:after="0" w:line="276" w:lineRule="auto"/>
        <w:jc w:val="both"/>
        <w:rPr>
          <w:rFonts w:ascii="Calibri" w:hAnsi="Calibri"/>
        </w:rPr>
      </w:pPr>
    </w:p>
    <w:p w14:paraId="100E3DD3" w14:textId="619F75CE" w:rsidR="00E82B75" w:rsidRDefault="00FD0BFD" w:rsidP="00084BDA">
      <w:pPr>
        <w:spacing w:after="0" w:line="276" w:lineRule="auto"/>
        <w:jc w:val="both"/>
        <w:rPr>
          <w:rFonts w:ascii="Calibri" w:hAnsi="Calibri"/>
        </w:rPr>
      </w:pPr>
      <w:r>
        <w:rPr>
          <w:rFonts w:ascii="Calibri" w:hAnsi="Calibri"/>
        </w:rPr>
        <w:t>Činjenica je da se oprema nabavlja jako lošim tempom i to isključivo zbog nedostatka financijskih sredstava, kao i to da je upitna isplata plaća obzirom da financijska sredstva koja Grad Šibenik osigurava za Javnu vatrogasnu postrojb</w:t>
      </w:r>
      <w:r w:rsidR="00F42F95">
        <w:rPr>
          <w:rFonts w:ascii="Calibri" w:hAnsi="Calibri"/>
        </w:rPr>
        <w:t>u grada Šibenika u iznosu od 2.9</w:t>
      </w:r>
      <w:r>
        <w:rPr>
          <w:rFonts w:ascii="Calibri" w:hAnsi="Calibri"/>
        </w:rPr>
        <w:t>00.000,00 kn, sukladno Uputi</w:t>
      </w:r>
      <w:r w:rsidR="00EC1922">
        <w:rPr>
          <w:rFonts w:ascii="Calibri" w:hAnsi="Calibri"/>
        </w:rPr>
        <w:t xml:space="preserve"> za izradu p</w:t>
      </w:r>
      <w:r w:rsidRPr="00FD0BFD">
        <w:rPr>
          <w:rFonts w:ascii="Calibri" w:hAnsi="Calibri"/>
        </w:rPr>
        <w:t>roračuna i financ</w:t>
      </w:r>
      <w:r w:rsidR="00F42F95">
        <w:rPr>
          <w:rFonts w:ascii="Calibri" w:hAnsi="Calibri"/>
        </w:rPr>
        <w:t>ijskih planova za razdoblje 2021</w:t>
      </w:r>
      <w:r w:rsidRPr="00FD0BFD">
        <w:rPr>
          <w:rFonts w:ascii="Calibri" w:hAnsi="Calibri"/>
        </w:rPr>
        <w:t>.-20</w:t>
      </w:r>
      <w:r w:rsidR="008B611B">
        <w:rPr>
          <w:rFonts w:ascii="Calibri" w:hAnsi="Calibri"/>
        </w:rPr>
        <w:t>23. (KLASA: 400-06/20-01/13</w:t>
      </w:r>
      <w:r w:rsidR="00F42F95">
        <w:rPr>
          <w:rFonts w:ascii="Calibri" w:hAnsi="Calibri"/>
        </w:rPr>
        <w:t>, URBROJ: 2182/01-06-20-1 od 08. rujna 2020</w:t>
      </w:r>
      <w:r w:rsidRPr="00FD0BFD">
        <w:rPr>
          <w:rFonts w:ascii="Calibri" w:hAnsi="Calibri"/>
        </w:rPr>
        <w:t>. godine)</w:t>
      </w:r>
      <w:r>
        <w:rPr>
          <w:rFonts w:ascii="Calibri" w:hAnsi="Calibri"/>
        </w:rPr>
        <w:t>, nisu dostatna niti za pokriće rashoda za zaposlene, uz decentralizirana sredstva koja Javna vatrogasna postrojba grada Šibenika ostvaruje.</w:t>
      </w:r>
      <w:r w:rsidR="00F42F95">
        <w:rPr>
          <w:rFonts w:ascii="Calibri" w:hAnsi="Calibri"/>
        </w:rPr>
        <w:t xml:space="preserve"> Posebno je to vidljivo ove godine kad postoji novi propis vezan uz otpremnine radnika kojima prestaje vatrogasna služba zbog ostvarivanja prava na starosnu mirovinu, sukladno propisima Zakona o vatrogastvu (Narodne novine br. 125./19.)</w:t>
      </w:r>
      <w:r w:rsidR="00E82B75">
        <w:rPr>
          <w:rFonts w:ascii="Calibri" w:hAnsi="Calibri"/>
        </w:rPr>
        <w:t xml:space="preserve">. </w:t>
      </w:r>
    </w:p>
    <w:p w14:paraId="17CD9A98" w14:textId="77777777" w:rsidR="00F42F95" w:rsidRDefault="00F42F95" w:rsidP="00084BDA">
      <w:pPr>
        <w:spacing w:after="0" w:line="276" w:lineRule="auto"/>
        <w:jc w:val="both"/>
        <w:rPr>
          <w:rFonts w:ascii="Calibri" w:hAnsi="Calibri"/>
        </w:rPr>
      </w:pPr>
      <w:r>
        <w:rPr>
          <w:rFonts w:ascii="Calibri" w:hAnsi="Calibri"/>
        </w:rPr>
        <w:t xml:space="preserve">Nakon 2014. godine na godišnjoj razini je vidljiv i značajan bio nedostatak 500.000,00 kn, jer navedeni iznos je bio potreban kako bi ova postrojba funkcionirala mirno, ne rastrošno, već po mjeri u zahtjevu neophodnog za rad, na što smo godinama ukazivali. Međutim, navedeno je ispravljeno tek u ovoj godini, što je na žalost prekasno, taj iznos je sad nedostatan, jer vrijedi uzeti u obzir nove propise koje valja ispoštovati. Dakle, iako je Grad Šibenik povisio svoj limit, samo </w:t>
      </w:r>
      <w:r w:rsidR="00640841">
        <w:rPr>
          <w:rFonts w:ascii="Calibri" w:hAnsi="Calibri"/>
        </w:rPr>
        <w:t>poznajući činjenicu o</w:t>
      </w:r>
      <w:r>
        <w:rPr>
          <w:rFonts w:ascii="Calibri" w:hAnsi="Calibri"/>
        </w:rPr>
        <w:t xml:space="preserve"> planiranim ostalim rashodima za zaposlene, javlja se veći financijski jaz nego prethodnih godina bez navedenog iznosa.</w:t>
      </w:r>
    </w:p>
    <w:p w14:paraId="17CD9A99" w14:textId="77777777" w:rsidR="00FD0BFD" w:rsidRDefault="00FD0BFD" w:rsidP="00084BDA">
      <w:pPr>
        <w:spacing w:after="0" w:line="276" w:lineRule="auto"/>
        <w:jc w:val="both"/>
        <w:rPr>
          <w:rFonts w:ascii="Calibri" w:hAnsi="Calibri"/>
        </w:rPr>
      </w:pPr>
    </w:p>
    <w:p w14:paraId="17CD9A9A" w14:textId="77777777" w:rsidR="00640841" w:rsidRDefault="00640841" w:rsidP="00640841">
      <w:pPr>
        <w:spacing w:after="0" w:line="276" w:lineRule="auto"/>
        <w:jc w:val="both"/>
        <w:rPr>
          <w:rFonts w:ascii="Calibri" w:hAnsi="Calibri"/>
        </w:rPr>
      </w:pPr>
      <w:r>
        <w:rPr>
          <w:rFonts w:ascii="Calibri" w:hAnsi="Calibri"/>
        </w:rPr>
        <w:t>Također, moramo</w:t>
      </w:r>
      <w:r w:rsidR="00FD0BFD">
        <w:rPr>
          <w:rFonts w:ascii="Calibri" w:hAnsi="Calibri"/>
        </w:rPr>
        <w:t xml:space="preserve"> istaknuti kako, iako nismo osnovani u svrhu ostvarivanja gospodarske djelatnosti niti nam je to primaran cilj, sudjelujemo u tržišnoj utakmici i unatoč svemu uspije</w:t>
      </w:r>
      <w:r w:rsidR="004B24E0">
        <w:rPr>
          <w:rFonts w:ascii="Calibri" w:hAnsi="Calibri"/>
        </w:rPr>
        <w:t>va</w:t>
      </w:r>
      <w:r w:rsidR="00FD0BFD">
        <w:rPr>
          <w:rFonts w:ascii="Calibri" w:hAnsi="Calibri"/>
        </w:rPr>
        <w:t xml:space="preserve">mo ostvariti određene vlastite prihode, koji </w:t>
      </w:r>
      <w:r w:rsidR="00722EF2">
        <w:rPr>
          <w:rFonts w:ascii="Calibri" w:hAnsi="Calibri"/>
        </w:rPr>
        <w:t>nam</w:t>
      </w:r>
      <w:r w:rsidR="00FD0BFD">
        <w:rPr>
          <w:rFonts w:ascii="Calibri" w:hAnsi="Calibri"/>
        </w:rPr>
        <w:t xml:space="preserve"> služe isključivo za pokrivanje troškova servisa vatrogasnih aparata i za nabavu opreme koja nam je neophodna. </w:t>
      </w:r>
      <w:r>
        <w:rPr>
          <w:rFonts w:ascii="Calibri" w:hAnsi="Calibri"/>
        </w:rPr>
        <w:t xml:space="preserve">Izuzetno smo ponosni na razinu ostvarenih sredstava obzirom na proljetnu obustavu rada zbog epidemije koronavirusa te ćemo se truditi ostvariti istu razinu prihoda i u 2021. godini. </w:t>
      </w:r>
      <w:r w:rsidR="00FD0BFD">
        <w:rPr>
          <w:rFonts w:ascii="Calibri" w:hAnsi="Calibri"/>
        </w:rPr>
        <w:t>Na taj način rasterećujemo i Grad Šibenik.</w:t>
      </w:r>
      <w:r w:rsidR="004B24E0">
        <w:rPr>
          <w:rFonts w:ascii="Calibri" w:hAnsi="Calibri"/>
        </w:rPr>
        <w:t xml:space="preserve"> Vezano uz iznose koje ostvarujemo</w:t>
      </w:r>
      <w:r>
        <w:rPr>
          <w:rFonts w:ascii="Calibri" w:hAnsi="Calibri"/>
        </w:rPr>
        <w:t xml:space="preserve"> </w:t>
      </w:r>
      <w:r w:rsidR="00176F0D">
        <w:rPr>
          <w:rFonts w:ascii="Calibri" w:hAnsi="Calibri"/>
        </w:rPr>
        <w:t xml:space="preserve">obavili smo </w:t>
      </w:r>
      <w:r>
        <w:rPr>
          <w:rFonts w:ascii="Calibri" w:hAnsi="Calibri"/>
        </w:rPr>
        <w:t>i protupožarna</w:t>
      </w:r>
      <w:r w:rsidR="00176F0D">
        <w:rPr>
          <w:rFonts w:ascii="Calibri" w:hAnsi="Calibri"/>
        </w:rPr>
        <w:t xml:space="preserve"> osiguranja </w:t>
      </w:r>
      <w:r>
        <w:rPr>
          <w:rFonts w:ascii="Calibri" w:hAnsi="Calibri"/>
        </w:rPr>
        <w:t>koja su dijelom, nakon također godina borbe, uspješno naplaćena, iako su se takva događanja organizirala u daleko manjem opsegu nego prethodnih godina, što je posljedica navedene epidemije.</w:t>
      </w:r>
    </w:p>
    <w:p w14:paraId="17CD9A9B" w14:textId="77777777" w:rsidR="00640841" w:rsidRDefault="00640841" w:rsidP="00640841">
      <w:pPr>
        <w:spacing w:after="0" w:line="276" w:lineRule="auto"/>
        <w:jc w:val="both"/>
        <w:rPr>
          <w:rFonts w:ascii="Calibri" w:hAnsi="Calibri"/>
        </w:rPr>
      </w:pPr>
    </w:p>
    <w:p w14:paraId="17CD9A9C" w14:textId="77777777" w:rsidR="00640841" w:rsidRDefault="00640841" w:rsidP="00640841">
      <w:pPr>
        <w:spacing w:after="0" w:line="276" w:lineRule="auto"/>
        <w:jc w:val="both"/>
        <w:rPr>
          <w:rFonts w:ascii="Calibri" w:hAnsi="Calibri"/>
        </w:rPr>
      </w:pPr>
      <w:r>
        <w:rPr>
          <w:rFonts w:ascii="Calibri" w:hAnsi="Calibri"/>
        </w:rPr>
        <w:t xml:space="preserve">Svjesni situacije u kojoj se nalazimo, lokalno i globalno, mišljenja smo da je važna realnost i mogućnosti, trud za potpuno ispunjenje zakonskih propisa i rad koji ne smije ići na ničiju štetu. Stručne službe moraju </w:t>
      </w:r>
      <w:r w:rsidR="009E3A96">
        <w:rPr>
          <w:rFonts w:ascii="Calibri" w:hAnsi="Calibri"/>
        </w:rPr>
        <w:t>iznaći najefikasnija rješenja kako bi se osigurala spremnost, odgovor, provedba, važnost i učinak sigurnosti na svim razinama društva. Ako se</w:t>
      </w:r>
      <w:r w:rsidR="00EC1922">
        <w:rPr>
          <w:rFonts w:ascii="Calibri" w:hAnsi="Calibri"/>
        </w:rPr>
        <w:t xml:space="preserve"> radnici u ovim službama, u ovim vremenima, </w:t>
      </w:r>
      <w:r w:rsidR="00EC1922">
        <w:rPr>
          <w:rFonts w:ascii="Calibri" w:hAnsi="Calibri"/>
        </w:rPr>
        <w:lastRenderedPageBreak/>
        <w:t>osjećaju sigurno, sasvim je sigurno da će</w:t>
      </w:r>
      <w:r w:rsidR="009E3A96">
        <w:rPr>
          <w:rFonts w:ascii="Calibri" w:hAnsi="Calibri"/>
        </w:rPr>
        <w:t xml:space="preserve"> korisnici njihova rada </w:t>
      </w:r>
      <w:r w:rsidR="00EC1922">
        <w:rPr>
          <w:rFonts w:ascii="Calibri" w:hAnsi="Calibri"/>
        </w:rPr>
        <w:t>biti sigurni i zaštićeni jer će pažnja biti usmjerena isključivo na njih, bez distrakcija vezanih uz osobnu egzistenciju i zaštitu u vezi s radom.</w:t>
      </w:r>
    </w:p>
    <w:p w14:paraId="17CD9A9D" w14:textId="77777777" w:rsidR="00620567" w:rsidRDefault="00620567" w:rsidP="00084BDA">
      <w:pPr>
        <w:spacing w:after="0" w:line="276" w:lineRule="auto"/>
        <w:jc w:val="both"/>
        <w:rPr>
          <w:rFonts w:ascii="Calibri" w:hAnsi="Calibri"/>
        </w:rPr>
      </w:pPr>
    </w:p>
    <w:p w14:paraId="17CD9A9E" w14:textId="0658535C" w:rsidR="00904D5E" w:rsidRDefault="00346851" w:rsidP="00005D46">
      <w:pPr>
        <w:spacing w:after="0" w:line="276" w:lineRule="auto"/>
        <w:jc w:val="both"/>
        <w:rPr>
          <w:rFonts w:ascii="Calibri" w:hAnsi="Calibri"/>
        </w:rPr>
      </w:pPr>
      <w:r w:rsidRPr="00201DE9">
        <w:rPr>
          <w:rFonts w:ascii="Calibri" w:hAnsi="Calibri"/>
        </w:rPr>
        <w:t xml:space="preserve">Sukladno Zakonu o </w:t>
      </w:r>
      <w:r w:rsidRPr="00005D46">
        <w:rPr>
          <w:rFonts w:ascii="Calibri" w:hAnsi="Calibri"/>
        </w:rPr>
        <w:t>proračunu (“</w:t>
      </w:r>
      <w:r w:rsidR="00005D46" w:rsidRPr="00005D46">
        <w:rPr>
          <w:rFonts w:ascii="Calibri" w:hAnsi="Calibri"/>
        </w:rPr>
        <w:t xml:space="preserve">Narodne </w:t>
      </w:r>
      <w:r w:rsidR="00005D46" w:rsidRPr="008B611B">
        <w:rPr>
          <w:rFonts w:ascii="Calibri" w:hAnsi="Calibri"/>
        </w:rPr>
        <w:t>novine” br. 87/08.,</w:t>
      </w:r>
      <w:r w:rsidRPr="008B611B">
        <w:rPr>
          <w:rFonts w:ascii="Calibri" w:hAnsi="Calibri"/>
        </w:rPr>
        <w:t xml:space="preserve"> 136/12.</w:t>
      </w:r>
      <w:r w:rsidR="00005D46" w:rsidRPr="008B611B">
        <w:rPr>
          <w:rFonts w:ascii="Calibri" w:hAnsi="Calibri"/>
        </w:rPr>
        <w:t xml:space="preserve"> i 15./15.</w:t>
      </w:r>
      <w:r w:rsidRPr="008B611B">
        <w:rPr>
          <w:rFonts w:ascii="Calibri" w:hAnsi="Calibri"/>
        </w:rPr>
        <w:t xml:space="preserve">) te </w:t>
      </w:r>
      <w:r w:rsidR="00176F0D" w:rsidRPr="008B611B">
        <w:rPr>
          <w:rFonts w:ascii="Calibri" w:hAnsi="Calibri"/>
        </w:rPr>
        <w:t>Uputi</w:t>
      </w:r>
      <w:r w:rsidR="00EC1922" w:rsidRPr="008B611B">
        <w:rPr>
          <w:rFonts w:ascii="Calibri" w:hAnsi="Calibri"/>
        </w:rPr>
        <w:t xml:space="preserve"> </w:t>
      </w:r>
      <w:r w:rsidR="00EC1922">
        <w:rPr>
          <w:rFonts w:ascii="Calibri" w:hAnsi="Calibri"/>
        </w:rPr>
        <w:t>za izradu p</w:t>
      </w:r>
      <w:r w:rsidR="00176F0D" w:rsidRPr="00176F0D">
        <w:rPr>
          <w:rFonts w:ascii="Calibri" w:hAnsi="Calibri"/>
        </w:rPr>
        <w:t>roračuna i financ</w:t>
      </w:r>
      <w:r w:rsidR="00EC1922">
        <w:rPr>
          <w:rFonts w:ascii="Calibri" w:hAnsi="Calibri"/>
        </w:rPr>
        <w:t>ijskih planova za razdoblje 2021.-2023. (KLASA: 400-06/20</w:t>
      </w:r>
      <w:r w:rsidR="00176F0D" w:rsidRPr="008B611B">
        <w:rPr>
          <w:rFonts w:ascii="Calibri" w:hAnsi="Calibri"/>
        </w:rPr>
        <w:t>-01/</w:t>
      </w:r>
      <w:r w:rsidR="008B611B">
        <w:rPr>
          <w:rFonts w:ascii="Calibri" w:hAnsi="Calibri"/>
        </w:rPr>
        <w:t>13</w:t>
      </w:r>
      <w:r w:rsidR="00176F0D" w:rsidRPr="008B611B">
        <w:rPr>
          <w:rFonts w:ascii="Calibri" w:hAnsi="Calibri"/>
        </w:rPr>
        <w:t xml:space="preserve">, </w:t>
      </w:r>
      <w:r w:rsidR="00EC1922">
        <w:rPr>
          <w:rFonts w:ascii="Calibri" w:hAnsi="Calibri"/>
        </w:rPr>
        <w:t>URBROJ: 2182/01-06-20-1 od 08</w:t>
      </w:r>
      <w:r w:rsidR="00176F0D" w:rsidRPr="00176F0D">
        <w:rPr>
          <w:rFonts w:ascii="Calibri" w:hAnsi="Calibri"/>
        </w:rPr>
        <w:t>. ruj</w:t>
      </w:r>
      <w:r w:rsidR="00EC1922">
        <w:rPr>
          <w:rFonts w:ascii="Calibri" w:hAnsi="Calibri"/>
        </w:rPr>
        <w:t>na 2020</w:t>
      </w:r>
      <w:r w:rsidR="00176F0D" w:rsidRPr="00176F0D">
        <w:rPr>
          <w:rFonts w:ascii="Calibri" w:hAnsi="Calibri"/>
        </w:rPr>
        <w:t>. godine)</w:t>
      </w:r>
      <w:r w:rsidRPr="00005D46">
        <w:rPr>
          <w:rFonts w:ascii="Calibri" w:hAnsi="Calibri"/>
        </w:rPr>
        <w:t xml:space="preserve">, </w:t>
      </w:r>
      <w:r w:rsidR="005C6C4F">
        <w:rPr>
          <w:rFonts w:ascii="Calibri" w:hAnsi="Calibri"/>
        </w:rPr>
        <w:t>Prvom i Drugom prijedlogu financijskog plana Javne vatrogasne postrojbe grada Šibenika</w:t>
      </w:r>
      <w:r w:rsidR="00E82B75">
        <w:rPr>
          <w:rFonts w:ascii="Calibri" w:hAnsi="Calibri"/>
        </w:rPr>
        <w:t xml:space="preserve">, </w:t>
      </w:r>
      <w:r w:rsidRPr="00201DE9">
        <w:rPr>
          <w:rFonts w:ascii="Calibri" w:hAnsi="Calibri"/>
        </w:rPr>
        <w:t>Javna vatrogasna postrojba grada Šibenika</w:t>
      </w:r>
      <w:r w:rsidR="00005D46">
        <w:rPr>
          <w:rFonts w:ascii="Calibri" w:hAnsi="Calibri"/>
        </w:rPr>
        <w:t xml:space="preserve"> </w:t>
      </w:r>
      <w:r w:rsidR="0079441B">
        <w:rPr>
          <w:rFonts w:ascii="Calibri" w:hAnsi="Calibri"/>
        </w:rPr>
        <w:t>donosi</w:t>
      </w:r>
      <w:r w:rsidR="00EC1922">
        <w:rPr>
          <w:rFonts w:ascii="Calibri" w:hAnsi="Calibri"/>
        </w:rPr>
        <w:t xml:space="preserve"> financijski plan za 2021</w:t>
      </w:r>
      <w:r w:rsidR="00176F0D">
        <w:rPr>
          <w:rFonts w:ascii="Calibri" w:hAnsi="Calibri"/>
        </w:rPr>
        <w:t>. godinu u ukupno</w:t>
      </w:r>
      <w:r w:rsidR="00367B21">
        <w:rPr>
          <w:rFonts w:ascii="Calibri" w:hAnsi="Calibri"/>
        </w:rPr>
        <w:t xml:space="preserve">m iznosu od </w:t>
      </w:r>
      <w:r w:rsidR="00E82B75">
        <w:rPr>
          <w:rFonts w:ascii="Calibri" w:hAnsi="Calibri"/>
        </w:rPr>
        <w:t>12.614</w:t>
      </w:r>
      <w:r w:rsidR="00176F0D">
        <w:rPr>
          <w:rFonts w:ascii="Calibri" w:hAnsi="Calibri"/>
        </w:rPr>
        <w:t xml:space="preserve">.000,00 </w:t>
      </w:r>
      <w:r w:rsidR="00367B21">
        <w:rPr>
          <w:rFonts w:ascii="Calibri" w:hAnsi="Calibri"/>
        </w:rPr>
        <w:t>kn</w:t>
      </w:r>
      <w:r w:rsidR="001A0EAD">
        <w:rPr>
          <w:rFonts w:ascii="Calibri" w:hAnsi="Calibri"/>
        </w:rPr>
        <w:t xml:space="preserve"> te slijedom navedenog </w:t>
      </w:r>
      <w:r w:rsidR="00176F0D">
        <w:rPr>
          <w:rFonts w:ascii="Calibri" w:hAnsi="Calibri"/>
        </w:rPr>
        <w:t xml:space="preserve">i </w:t>
      </w:r>
      <w:r w:rsidRPr="00005D46">
        <w:rPr>
          <w:rFonts w:ascii="Calibri" w:hAnsi="Calibri"/>
        </w:rPr>
        <w:t>sljedeće izvore financ</w:t>
      </w:r>
      <w:r w:rsidR="00176F0D">
        <w:rPr>
          <w:rFonts w:ascii="Calibri" w:hAnsi="Calibri"/>
        </w:rPr>
        <w:t>i</w:t>
      </w:r>
      <w:r w:rsidR="00EC1922">
        <w:rPr>
          <w:rFonts w:ascii="Calibri" w:hAnsi="Calibri"/>
        </w:rPr>
        <w:t>ranja financijskog plana za 2021</w:t>
      </w:r>
      <w:r w:rsidRPr="00005D46">
        <w:rPr>
          <w:rFonts w:ascii="Calibri" w:hAnsi="Calibri"/>
        </w:rPr>
        <w:t>. godinu:</w:t>
      </w:r>
    </w:p>
    <w:p w14:paraId="17CD9A9F" w14:textId="77777777" w:rsidR="00620567" w:rsidRPr="00201DE9" w:rsidRDefault="00620567" w:rsidP="00005D46">
      <w:pPr>
        <w:spacing w:after="0" w:line="276" w:lineRule="auto"/>
        <w:jc w:val="both"/>
        <w:rPr>
          <w:rFonts w:ascii="Calibri" w:hAnsi="Calibri"/>
        </w:rPr>
      </w:pPr>
    </w:p>
    <w:p w14:paraId="17CD9AA0" w14:textId="77777777" w:rsidR="00346851" w:rsidRPr="00201DE9" w:rsidRDefault="00346851" w:rsidP="00084BDA">
      <w:pPr>
        <w:spacing w:after="0" w:line="276" w:lineRule="auto"/>
        <w:jc w:val="both"/>
        <w:rPr>
          <w:rFonts w:ascii="Calibri" w:hAnsi="Calibri"/>
        </w:rPr>
      </w:pPr>
    </w:p>
    <w:tbl>
      <w:tblPr>
        <w:tblStyle w:val="Tablicareetke3"/>
        <w:tblW w:w="0" w:type="auto"/>
        <w:jc w:val="center"/>
        <w:tblLook w:val="04A0" w:firstRow="1" w:lastRow="0" w:firstColumn="1" w:lastColumn="0" w:noHBand="0" w:noVBand="1"/>
      </w:tblPr>
      <w:tblGrid>
        <w:gridCol w:w="5814"/>
        <w:gridCol w:w="2403"/>
      </w:tblGrid>
      <w:tr w:rsidR="0091552C" w:rsidRPr="00201DE9" w14:paraId="17CD9AA2" w14:textId="77777777" w:rsidTr="0091552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217" w:type="dxa"/>
            <w:gridSpan w:val="2"/>
          </w:tcPr>
          <w:p w14:paraId="17CD9AA1" w14:textId="77777777" w:rsidR="0091552C" w:rsidRPr="0091552C" w:rsidRDefault="0091552C" w:rsidP="00EB70E6">
            <w:pPr>
              <w:spacing w:line="276" w:lineRule="auto"/>
              <w:jc w:val="center"/>
              <w:rPr>
                <w:rFonts w:ascii="Calibri" w:hAnsi="Calibri"/>
                <w:i w:val="0"/>
              </w:rPr>
            </w:pPr>
            <w:r w:rsidRPr="0091552C">
              <w:rPr>
                <w:rFonts w:ascii="Calibri" w:hAnsi="Calibri"/>
                <w:i w:val="0"/>
              </w:rPr>
              <w:t>IZVORI FINANCIRANJA ZA 2021. GODINU</w:t>
            </w:r>
          </w:p>
        </w:tc>
      </w:tr>
      <w:tr w:rsidR="0091552C" w:rsidRPr="00201DE9" w14:paraId="17CD9AA5" w14:textId="77777777" w:rsidTr="009155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A3" w14:textId="77777777" w:rsidR="0091552C" w:rsidRPr="00201DE9" w:rsidRDefault="0091552C" w:rsidP="00EB70E6">
            <w:pPr>
              <w:spacing w:line="276" w:lineRule="auto"/>
              <w:jc w:val="both"/>
              <w:rPr>
                <w:rFonts w:ascii="Calibri" w:hAnsi="Calibri"/>
              </w:rPr>
            </w:pPr>
            <w:r w:rsidRPr="00201DE9">
              <w:rPr>
                <w:rFonts w:ascii="Calibri" w:hAnsi="Calibri"/>
              </w:rPr>
              <w:t>OPĆ</w:t>
            </w:r>
            <w:r>
              <w:rPr>
                <w:rFonts w:ascii="Calibri" w:hAnsi="Calibri"/>
              </w:rPr>
              <w:t>I PRIHODI I PRIMICI (G</w:t>
            </w:r>
            <w:r w:rsidRPr="00201DE9">
              <w:rPr>
                <w:rFonts w:ascii="Calibri" w:hAnsi="Calibri"/>
              </w:rPr>
              <w:t>RAD ŠIBENIK)</w:t>
            </w:r>
          </w:p>
        </w:tc>
        <w:tc>
          <w:tcPr>
            <w:tcW w:w="2403" w:type="dxa"/>
          </w:tcPr>
          <w:p w14:paraId="17CD9AA4" w14:textId="5F693629" w:rsidR="0091552C" w:rsidRPr="00FA42FB" w:rsidRDefault="00E82B75"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4.277.000,00</w:t>
            </w:r>
          </w:p>
        </w:tc>
      </w:tr>
      <w:tr w:rsidR="0091552C" w:rsidRPr="00201DE9" w14:paraId="17CD9AA8" w14:textId="77777777" w:rsidTr="0091552C">
        <w:trPr>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A6" w14:textId="77777777" w:rsidR="0091552C" w:rsidRPr="00201DE9" w:rsidRDefault="0091552C" w:rsidP="00EB70E6">
            <w:pPr>
              <w:spacing w:line="276" w:lineRule="auto"/>
              <w:jc w:val="both"/>
              <w:rPr>
                <w:rFonts w:ascii="Calibri" w:hAnsi="Calibri"/>
              </w:rPr>
            </w:pPr>
            <w:r w:rsidRPr="00201DE9">
              <w:rPr>
                <w:rFonts w:ascii="Calibri" w:hAnsi="Calibri"/>
              </w:rPr>
              <w:t>DECENTRALIZIRANA SREDSTVA</w:t>
            </w:r>
          </w:p>
        </w:tc>
        <w:tc>
          <w:tcPr>
            <w:tcW w:w="2403" w:type="dxa"/>
          </w:tcPr>
          <w:p w14:paraId="17CD9AA7" w14:textId="77777777" w:rsidR="0091552C" w:rsidRPr="00FA42FB" w:rsidRDefault="004E1720"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7.871.000,00</w:t>
            </w:r>
          </w:p>
        </w:tc>
      </w:tr>
      <w:tr w:rsidR="0091552C" w:rsidRPr="00201DE9" w14:paraId="17CD9AAB" w14:textId="77777777" w:rsidTr="009155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A9" w14:textId="77777777" w:rsidR="0091552C" w:rsidRPr="00201DE9" w:rsidRDefault="0091552C" w:rsidP="00EB70E6">
            <w:pPr>
              <w:spacing w:line="276" w:lineRule="auto"/>
              <w:jc w:val="both"/>
              <w:rPr>
                <w:rFonts w:ascii="Calibri" w:hAnsi="Calibri"/>
              </w:rPr>
            </w:pPr>
            <w:r w:rsidRPr="00201DE9">
              <w:rPr>
                <w:rFonts w:ascii="Calibri" w:hAnsi="Calibri"/>
              </w:rPr>
              <w:t>VLASTITI PRIHODI</w:t>
            </w:r>
          </w:p>
        </w:tc>
        <w:tc>
          <w:tcPr>
            <w:tcW w:w="2403" w:type="dxa"/>
          </w:tcPr>
          <w:p w14:paraId="17CD9AAA" w14:textId="77777777" w:rsidR="0091552C" w:rsidRPr="00FA42FB" w:rsidRDefault="004E1720"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297.000,00</w:t>
            </w:r>
          </w:p>
        </w:tc>
      </w:tr>
      <w:tr w:rsidR="0091552C" w:rsidRPr="00201DE9" w14:paraId="17CD9AAE" w14:textId="77777777" w:rsidTr="0091552C">
        <w:trPr>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AC" w14:textId="77777777" w:rsidR="0091552C" w:rsidRPr="00201DE9" w:rsidRDefault="0091552C" w:rsidP="00EB70E6">
            <w:pPr>
              <w:spacing w:line="276" w:lineRule="auto"/>
              <w:jc w:val="both"/>
              <w:rPr>
                <w:rFonts w:ascii="Calibri" w:hAnsi="Calibri"/>
              </w:rPr>
            </w:pPr>
            <w:r w:rsidRPr="00201DE9">
              <w:rPr>
                <w:rFonts w:ascii="Calibri" w:hAnsi="Calibri"/>
              </w:rPr>
              <w:t>POMOĆI</w:t>
            </w:r>
          </w:p>
        </w:tc>
        <w:tc>
          <w:tcPr>
            <w:tcW w:w="2403" w:type="dxa"/>
          </w:tcPr>
          <w:p w14:paraId="17CD9AAD" w14:textId="77777777" w:rsidR="0091552C" w:rsidRPr="00FA42FB" w:rsidRDefault="004E1720"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110.000,00</w:t>
            </w:r>
          </w:p>
        </w:tc>
      </w:tr>
      <w:tr w:rsidR="0091552C" w:rsidRPr="00201DE9" w14:paraId="17CD9AB1" w14:textId="77777777" w:rsidTr="009155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AF" w14:textId="77777777" w:rsidR="0091552C" w:rsidRPr="00201DE9" w:rsidRDefault="0091552C" w:rsidP="00EB70E6">
            <w:pPr>
              <w:spacing w:line="276" w:lineRule="auto"/>
              <w:jc w:val="both"/>
              <w:rPr>
                <w:rFonts w:ascii="Calibri" w:hAnsi="Calibri"/>
              </w:rPr>
            </w:pPr>
            <w:r>
              <w:rPr>
                <w:rFonts w:ascii="Calibri" w:hAnsi="Calibri"/>
              </w:rPr>
              <w:t>OSTALI PRIHODI ZA POSEBNE NAMJENE</w:t>
            </w:r>
          </w:p>
        </w:tc>
        <w:tc>
          <w:tcPr>
            <w:tcW w:w="2403" w:type="dxa"/>
          </w:tcPr>
          <w:p w14:paraId="17CD9AB0" w14:textId="77777777" w:rsidR="0091552C" w:rsidRPr="00FA42FB" w:rsidRDefault="004E1720"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27.000,00</w:t>
            </w:r>
          </w:p>
        </w:tc>
      </w:tr>
      <w:tr w:rsidR="0091552C" w:rsidRPr="00201DE9" w14:paraId="17CD9AB4" w14:textId="77777777" w:rsidTr="0091552C">
        <w:trPr>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B2" w14:textId="77777777" w:rsidR="0091552C" w:rsidRPr="004F37CE" w:rsidRDefault="0091552C" w:rsidP="00EB70E6">
            <w:pPr>
              <w:spacing w:line="276" w:lineRule="auto"/>
              <w:jc w:val="both"/>
              <w:rPr>
                <w:rFonts w:ascii="Calibri" w:hAnsi="Calibri"/>
              </w:rPr>
            </w:pPr>
            <w:r>
              <w:rPr>
                <w:rFonts w:ascii="Calibri" w:hAnsi="Calibri"/>
              </w:rPr>
              <w:t>POMOĆI IZ DRŽAVNOG PRORAČUNA</w:t>
            </w:r>
          </w:p>
        </w:tc>
        <w:tc>
          <w:tcPr>
            <w:tcW w:w="2403" w:type="dxa"/>
          </w:tcPr>
          <w:p w14:paraId="17CD9AB3" w14:textId="77777777" w:rsidR="0091552C" w:rsidRPr="00FA42FB" w:rsidRDefault="004E1720"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30.000,00</w:t>
            </w:r>
          </w:p>
        </w:tc>
      </w:tr>
      <w:tr w:rsidR="0091552C" w:rsidRPr="00201DE9" w14:paraId="17CD9ABA" w14:textId="77777777" w:rsidTr="009155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B8" w14:textId="77777777" w:rsidR="0091552C" w:rsidRPr="00201DE9" w:rsidRDefault="0091552C" w:rsidP="00EB70E6">
            <w:pPr>
              <w:spacing w:line="276" w:lineRule="auto"/>
              <w:jc w:val="both"/>
              <w:rPr>
                <w:rFonts w:ascii="Calibri" w:hAnsi="Calibri"/>
              </w:rPr>
            </w:pPr>
            <w:r>
              <w:rPr>
                <w:rFonts w:ascii="Calibri" w:hAnsi="Calibri"/>
              </w:rPr>
              <w:t>NAKNADE S NASLOVA OSIGURANJA</w:t>
            </w:r>
          </w:p>
        </w:tc>
        <w:tc>
          <w:tcPr>
            <w:tcW w:w="2403" w:type="dxa"/>
          </w:tcPr>
          <w:p w14:paraId="17CD9AB9" w14:textId="77777777" w:rsidR="0091552C" w:rsidRDefault="004E1720" w:rsidP="00EB70E6">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2.000,00</w:t>
            </w:r>
          </w:p>
        </w:tc>
      </w:tr>
      <w:tr w:rsidR="0091552C" w:rsidRPr="00AA5AE1" w14:paraId="17CD9ABD" w14:textId="77777777" w:rsidTr="0091552C">
        <w:trPr>
          <w:jc w:val="center"/>
        </w:trPr>
        <w:tc>
          <w:tcPr>
            <w:cnfStyle w:val="001000000000" w:firstRow="0" w:lastRow="0" w:firstColumn="1" w:lastColumn="0" w:oddVBand="0" w:evenVBand="0" w:oddHBand="0" w:evenHBand="0" w:firstRowFirstColumn="0" w:firstRowLastColumn="0" w:lastRowFirstColumn="0" w:lastRowLastColumn="0"/>
            <w:tcW w:w="5814" w:type="dxa"/>
          </w:tcPr>
          <w:p w14:paraId="17CD9ABB" w14:textId="77777777" w:rsidR="0091552C" w:rsidRPr="00AA5AE1" w:rsidRDefault="0091552C" w:rsidP="00EB70E6">
            <w:pPr>
              <w:spacing w:line="276" w:lineRule="auto"/>
              <w:jc w:val="both"/>
              <w:rPr>
                <w:rFonts w:ascii="Calibri" w:hAnsi="Calibri"/>
                <w:b/>
              </w:rPr>
            </w:pPr>
            <w:r w:rsidRPr="00AA5AE1">
              <w:rPr>
                <w:rFonts w:ascii="Calibri" w:hAnsi="Calibri"/>
                <w:b/>
              </w:rPr>
              <w:t>UKUPNO:</w:t>
            </w:r>
          </w:p>
        </w:tc>
        <w:tc>
          <w:tcPr>
            <w:tcW w:w="2403" w:type="dxa"/>
          </w:tcPr>
          <w:p w14:paraId="17CD9ABC" w14:textId="1CC730F5" w:rsidR="0091552C" w:rsidRPr="00FA42FB" w:rsidRDefault="00E82B75" w:rsidP="00EB70E6">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12.614.000,00</w:t>
            </w:r>
          </w:p>
        </w:tc>
      </w:tr>
    </w:tbl>
    <w:p w14:paraId="17CD9ABE" w14:textId="77777777" w:rsidR="00346851" w:rsidRPr="00201DE9" w:rsidRDefault="00346851" w:rsidP="00084BDA">
      <w:pPr>
        <w:spacing w:after="0" w:line="276" w:lineRule="auto"/>
        <w:jc w:val="both"/>
        <w:rPr>
          <w:rFonts w:ascii="Calibri" w:hAnsi="Calibri"/>
        </w:rPr>
      </w:pPr>
    </w:p>
    <w:p w14:paraId="17CD9ABF" w14:textId="77777777" w:rsidR="000005C3" w:rsidRDefault="000005C3" w:rsidP="00084BDA">
      <w:pPr>
        <w:spacing w:after="0" w:line="276" w:lineRule="auto"/>
        <w:jc w:val="both"/>
        <w:rPr>
          <w:rFonts w:ascii="Calibri" w:hAnsi="Calibri"/>
        </w:rPr>
      </w:pPr>
    </w:p>
    <w:p w14:paraId="17CD9AC0" w14:textId="77777777" w:rsidR="001A0EAD" w:rsidRDefault="001A0EAD" w:rsidP="00084BDA">
      <w:pPr>
        <w:spacing w:after="0" w:line="276" w:lineRule="auto"/>
        <w:jc w:val="both"/>
        <w:rPr>
          <w:rFonts w:ascii="Calibri" w:hAnsi="Calibri"/>
        </w:rPr>
      </w:pPr>
    </w:p>
    <w:p w14:paraId="17CD9AC1" w14:textId="77777777" w:rsidR="001A0EAD" w:rsidRPr="00201DE9" w:rsidRDefault="001A0EAD" w:rsidP="00084BDA">
      <w:pPr>
        <w:spacing w:after="0" w:line="276" w:lineRule="auto"/>
        <w:jc w:val="both"/>
        <w:rPr>
          <w:rFonts w:ascii="Calibri" w:hAnsi="Calibri"/>
        </w:rPr>
      </w:pPr>
    </w:p>
    <w:p w14:paraId="17CD9AC2" w14:textId="77777777" w:rsidR="00084BDA" w:rsidRDefault="00084BDA" w:rsidP="00620567">
      <w:pPr>
        <w:spacing w:after="0"/>
        <w:rPr>
          <w:b/>
        </w:rPr>
      </w:pPr>
      <w:r>
        <w:tab/>
      </w:r>
      <w:r>
        <w:tab/>
      </w:r>
      <w:r>
        <w:tab/>
      </w:r>
      <w:r>
        <w:tab/>
      </w:r>
      <w:r>
        <w:tab/>
      </w:r>
      <w:r>
        <w:tab/>
      </w:r>
      <w:r>
        <w:tab/>
      </w:r>
      <w:r>
        <w:tab/>
      </w:r>
      <w:r w:rsidR="00620567">
        <w:rPr>
          <w:b/>
        </w:rPr>
        <w:t>JAVNA VATROGASNA POSTROJBA</w:t>
      </w:r>
    </w:p>
    <w:p w14:paraId="17CD9AC3" w14:textId="77777777" w:rsidR="00620567" w:rsidRDefault="00620567" w:rsidP="00620567">
      <w:pPr>
        <w:spacing w:after="0"/>
        <w:rPr>
          <w:b/>
        </w:rPr>
      </w:pPr>
      <w:r>
        <w:rPr>
          <w:b/>
        </w:rPr>
        <w:tab/>
      </w:r>
      <w:r>
        <w:rPr>
          <w:b/>
        </w:rPr>
        <w:tab/>
      </w:r>
      <w:r>
        <w:rPr>
          <w:b/>
        </w:rPr>
        <w:tab/>
      </w:r>
      <w:r>
        <w:rPr>
          <w:b/>
        </w:rPr>
        <w:tab/>
      </w:r>
      <w:r>
        <w:rPr>
          <w:b/>
        </w:rPr>
        <w:tab/>
      </w:r>
      <w:r>
        <w:rPr>
          <w:b/>
        </w:rPr>
        <w:tab/>
      </w:r>
      <w:r>
        <w:rPr>
          <w:b/>
        </w:rPr>
        <w:tab/>
      </w:r>
      <w:r>
        <w:rPr>
          <w:b/>
        </w:rPr>
        <w:tab/>
        <w:t xml:space="preserve">               GRADA ŠIBENIKA</w:t>
      </w:r>
    </w:p>
    <w:p w14:paraId="17CD9AC4" w14:textId="77777777" w:rsidR="00620567" w:rsidRDefault="00620567" w:rsidP="00620567">
      <w:pPr>
        <w:spacing w:after="0"/>
        <w:rPr>
          <w:b/>
        </w:rPr>
      </w:pPr>
      <w:r>
        <w:rPr>
          <w:b/>
        </w:rPr>
        <w:tab/>
      </w:r>
      <w:r>
        <w:rPr>
          <w:b/>
        </w:rPr>
        <w:tab/>
      </w:r>
      <w:r>
        <w:rPr>
          <w:b/>
        </w:rPr>
        <w:tab/>
      </w:r>
      <w:r>
        <w:rPr>
          <w:b/>
        </w:rPr>
        <w:tab/>
      </w:r>
      <w:r>
        <w:rPr>
          <w:b/>
        </w:rPr>
        <w:tab/>
      </w:r>
      <w:r>
        <w:rPr>
          <w:b/>
        </w:rPr>
        <w:tab/>
      </w:r>
      <w:r>
        <w:rPr>
          <w:b/>
        </w:rPr>
        <w:tab/>
      </w:r>
      <w:r>
        <w:rPr>
          <w:b/>
        </w:rPr>
        <w:tab/>
        <w:t xml:space="preserve">            </w:t>
      </w:r>
      <w:r w:rsidR="008B611B">
        <w:rPr>
          <w:b/>
        </w:rPr>
        <w:t>VATROGASNO</w:t>
      </w:r>
      <w:r>
        <w:rPr>
          <w:b/>
        </w:rPr>
        <w:t xml:space="preserve"> VIJEĆE</w:t>
      </w:r>
    </w:p>
    <w:p w14:paraId="17CD9AC5" w14:textId="77777777" w:rsidR="00620567" w:rsidRDefault="00620567" w:rsidP="00620567">
      <w:pPr>
        <w:spacing w:after="0"/>
      </w:pPr>
      <w:r>
        <w:rPr>
          <w:b/>
        </w:rPr>
        <w:tab/>
      </w:r>
      <w:r>
        <w:rPr>
          <w:b/>
        </w:rPr>
        <w:tab/>
      </w:r>
      <w:r>
        <w:rPr>
          <w:b/>
        </w:rPr>
        <w:tab/>
      </w:r>
      <w:r>
        <w:rPr>
          <w:b/>
        </w:rPr>
        <w:tab/>
      </w:r>
      <w:r>
        <w:rPr>
          <w:b/>
        </w:rPr>
        <w:tab/>
      </w:r>
      <w:r>
        <w:rPr>
          <w:b/>
        </w:rPr>
        <w:tab/>
      </w:r>
      <w:r>
        <w:rPr>
          <w:b/>
        </w:rPr>
        <w:tab/>
      </w:r>
      <w:r>
        <w:rPr>
          <w:b/>
        </w:rPr>
        <w:tab/>
      </w:r>
      <w:r>
        <w:rPr>
          <w:b/>
        </w:rPr>
        <w:tab/>
        <w:t xml:space="preserve"> </w:t>
      </w:r>
      <w:r>
        <w:t xml:space="preserve">    </w:t>
      </w:r>
      <w:r w:rsidRPr="00620567">
        <w:t>PREDSJEDNIK</w:t>
      </w:r>
    </w:p>
    <w:p w14:paraId="17CD9AC6" w14:textId="77777777" w:rsidR="00620567" w:rsidRPr="00620567" w:rsidRDefault="00620567" w:rsidP="00620567">
      <w:pPr>
        <w:spacing w:after="0"/>
      </w:pPr>
    </w:p>
    <w:p w14:paraId="17CD9AC7" w14:textId="77777777" w:rsidR="00084BDA" w:rsidRPr="00620567" w:rsidRDefault="00084BDA" w:rsidP="00084BDA">
      <w:pPr>
        <w:spacing w:after="0"/>
      </w:pPr>
      <w:r>
        <w:rPr>
          <w:b/>
        </w:rPr>
        <w:tab/>
      </w:r>
      <w:r>
        <w:rPr>
          <w:b/>
        </w:rPr>
        <w:tab/>
      </w:r>
      <w:r>
        <w:rPr>
          <w:b/>
        </w:rPr>
        <w:tab/>
      </w:r>
      <w:r>
        <w:rPr>
          <w:b/>
        </w:rPr>
        <w:tab/>
      </w:r>
      <w:r>
        <w:rPr>
          <w:b/>
        </w:rPr>
        <w:tab/>
      </w:r>
      <w:r>
        <w:rPr>
          <w:b/>
        </w:rPr>
        <w:tab/>
      </w:r>
      <w:r>
        <w:rPr>
          <w:b/>
        </w:rPr>
        <w:tab/>
      </w:r>
      <w:r>
        <w:rPr>
          <w:b/>
        </w:rPr>
        <w:tab/>
        <w:t xml:space="preserve">    </w:t>
      </w:r>
      <w:r w:rsidR="000573D4">
        <w:rPr>
          <w:b/>
        </w:rPr>
        <w:t xml:space="preserve">   </w:t>
      </w:r>
      <w:r w:rsidR="00620567">
        <w:rPr>
          <w:b/>
        </w:rPr>
        <w:tab/>
      </w:r>
      <w:r w:rsidR="000573D4">
        <w:rPr>
          <w:b/>
        </w:rPr>
        <w:t xml:space="preserve"> </w:t>
      </w:r>
      <w:r w:rsidR="00296891" w:rsidRPr="00620567">
        <w:t>Tomislav Banovac</w:t>
      </w:r>
      <w:r w:rsidR="000573D4" w:rsidRPr="00620567">
        <w:t xml:space="preserve"> </w:t>
      </w:r>
    </w:p>
    <w:sectPr w:rsidR="00084BDA" w:rsidRPr="00620567" w:rsidSect="00E942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F8DD" w14:textId="77777777" w:rsidR="00E611B8" w:rsidRDefault="00E611B8" w:rsidP="004A03DB">
      <w:pPr>
        <w:spacing w:after="0" w:line="240" w:lineRule="auto"/>
      </w:pPr>
      <w:r>
        <w:separator/>
      </w:r>
    </w:p>
  </w:endnote>
  <w:endnote w:type="continuationSeparator" w:id="0">
    <w:p w14:paraId="19E347E3" w14:textId="77777777" w:rsidR="00E611B8" w:rsidRDefault="00E611B8" w:rsidP="004A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9AE2" w14:textId="77777777" w:rsidR="00B5200F" w:rsidRDefault="00B5200F" w:rsidP="00901ED5">
    <w:pPr>
      <w:pStyle w:val="Podnoje"/>
    </w:pPr>
  </w:p>
  <w:p w14:paraId="17CD9AE3" w14:textId="77777777" w:rsidR="00B5200F" w:rsidRDefault="00B5200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06DE" w14:textId="77777777" w:rsidR="00E611B8" w:rsidRDefault="00E611B8" w:rsidP="004A03DB">
      <w:pPr>
        <w:spacing w:after="0" w:line="240" w:lineRule="auto"/>
      </w:pPr>
      <w:r>
        <w:separator/>
      </w:r>
    </w:p>
  </w:footnote>
  <w:footnote w:type="continuationSeparator" w:id="0">
    <w:p w14:paraId="26C59AF3" w14:textId="77777777" w:rsidR="00E611B8" w:rsidRDefault="00E611B8" w:rsidP="004A0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227A"/>
    <w:multiLevelType w:val="hybridMultilevel"/>
    <w:tmpl w:val="B21ED0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30511A1"/>
    <w:multiLevelType w:val="hybridMultilevel"/>
    <w:tmpl w:val="075241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8BB2AB1"/>
    <w:multiLevelType w:val="hybridMultilevel"/>
    <w:tmpl w:val="16284D30"/>
    <w:lvl w:ilvl="0" w:tplc="F344111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0F03E2E"/>
    <w:multiLevelType w:val="hybridMultilevel"/>
    <w:tmpl w:val="6E3086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5B309A3"/>
    <w:multiLevelType w:val="hybridMultilevel"/>
    <w:tmpl w:val="BCF8FE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B1F23C5"/>
    <w:multiLevelType w:val="hybridMultilevel"/>
    <w:tmpl w:val="E70074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E5"/>
    <w:rsid w:val="000005C3"/>
    <w:rsid w:val="00004602"/>
    <w:rsid w:val="00005D46"/>
    <w:rsid w:val="00012B1F"/>
    <w:rsid w:val="00013554"/>
    <w:rsid w:val="00014776"/>
    <w:rsid w:val="00031398"/>
    <w:rsid w:val="0003442F"/>
    <w:rsid w:val="00044FC1"/>
    <w:rsid w:val="00056966"/>
    <w:rsid w:val="000573D4"/>
    <w:rsid w:val="0006313C"/>
    <w:rsid w:val="00065032"/>
    <w:rsid w:val="00077F6E"/>
    <w:rsid w:val="00082F60"/>
    <w:rsid w:val="00084BDA"/>
    <w:rsid w:val="000A0A93"/>
    <w:rsid w:val="000B4906"/>
    <w:rsid w:val="000D33B0"/>
    <w:rsid w:val="000F162B"/>
    <w:rsid w:val="0010410E"/>
    <w:rsid w:val="0011370A"/>
    <w:rsid w:val="00150E7E"/>
    <w:rsid w:val="00164887"/>
    <w:rsid w:val="00176F0D"/>
    <w:rsid w:val="001859BC"/>
    <w:rsid w:val="00191DDF"/>
    <w:rsid w:val="001A0EAD"/>
    <w:rsid w:val="001B1028"/>
    <w:rsid w:val="001B244A"/>
    <w:rsid w:val="001B2C51"/>
    <w:rsid w:val="001C1B2E"/>
    <w:rsid w:val="001C4A75"/>
    <w:rsid w:val="001C6A54"/>
    <w:rsid w:val="001D050E"/>
    <w:rsid w:val="001D460E"/>
    <w:rsid w:val="002008A2"/>
    <w:rsid w:val="002065D1"/>
    <w:rsid w:val="00206638"/>
    <w:rsid w:val="00211736"/>
    <w:rsid w:val="002201E5"/>
    <w:rsid w:val="00220657"/>
    <w:rsid w:val="002206B3"/>
    <w:rsid w:val="0022222C"/>
    <w:rsid w:val="00227F1E"/>
    <w:rsid w:val="0023125A"/>
    <w:rsid w:val="002324D2"/>
    <w:rsid w:val="0023408B"/>
    <w:rsid w:val="00240E42"/>
    <w:rsid w:val="00282874"/>
    <w:rsid w:val="00291194"/>
    <w:rsid w:val="00296891"/>
    <w:rsid w:val="002B3A76"/>
    <w:rsid w:val="002C546F"/>
    <w:rsid w:val="002D17B2"/>
    <w:rsid w:val="00302BED"/>
    <w:rsid w:val="00331B0D"/>
    <w:rsid w:val="00341C16"/>
    <w:rsid w:val="00346851"/>
    <w:rsid w:val="00367B21"/>
    <w:rsid w:val="003929D8"/>
    <w:rsid w:val="003A0860"/>
    <w:rsid w:val="003A0E97"/>
    <w:rsid w:val="003A2CCC"/>
    <w:rsid w:val="003A40C3"/>
    <w:rsid w:val="003A61FD"/>
    <w:rsid w:val="003A6E2C"/>
    <w:rsid w:val="003A75B7"/>
    <w:rsid w:val="003B437D"/>
    <w:rsid w:val="003B6481"/>
    <w:rsid w:val="003B795B"/>
    <w:rsid w:val="003C0244"/>
    <w:rsid w:val="003E6DEE"/>
    <w:rsid w:val="003F676B"/>
    <w:rsid w:val="00402FFF"/>
    <w:rsid w:val="00406860"/>
    <w:rsid w:val="00447B7B"/>
    <w:rsid w:val="00466762"/>
    <w:rsid w:val="004729A9"/>
    <w:rsid w:val="004810D7"/>
    <w:rsid w:val="00490042"/>
    <w:rsid w:val="004A03DB"/>
    <w:rsid w:val="004B24E0"/>
    <w:rsid w:val="004C5767"/>
    <w:rsid w:val="004D6ADC"/>
    <w:rsid w:val="004E1720"/>
    <w:rsid w:val="004E7612"/>
    <w:rsid w:val="00506C9E"/>
    <w:rsid w:val="0052504D"/>
    <w:rsid w:val="0054602D"/>
    <w:rsid w:val="00551C15"/>
    <w:rsid w:val="005570BD"/>
    <w:rsid w:val="00574AFD"/>
    <w:rsid w:val="00585949"/>
    <w:rsid w:val="005A4973"/>
    <w:rsid w:val="005A71A3"/>
    <w:rsid w:val="005B4573"/>
    <w:rsid w:val="005C1134"/>
    <w:rsid w:val="005C6C4F"/>
    <w:rsid w:val="005D4159"/>
    <w:rsid w:val="005E2A1A"/>
    <w:rsid w:val="005E4C3C"/>
    <w:rsid w:val="005F113B"/>
    <w:rsid w:val="00605691"/>
    <w:rsid w:val="00610BF7"/>
    <w:rsid w:val="006174A6"/>
    <w:rsid w:val="00617FA1"/>
    <w:rsid w:val="00620567"/>
    <w:rsid w:val="00640841"/>
    <w:rsid w:val="00643251"/>
    <w:rsid w:val="0064617B"/>
    <w:rsid w:val="00660D0B"/>
    <w:rsid w:val="006B5D37"/>
    <w:rsid w:val="0070361F"/>
    <w:rsid w:val="007106AE"/>
    <w:rsid w:val="007165AB"/>
    <w:rsid w:val="00720AE7"/>
    <w:rsid w:val="00722EF2"/>
    <w:rsid w:val="007342DA"/>
    <w:rsid w:val="007343EA"/>
    <w:rsid w:val="00756F4D"/>
    <w:rsid w:val="007636C2"/>
    <w:rsid w:val="00763BCE"/>
    <w:rsid w:val="00770144"/>
    <w:rsid w:val="007736E9"/>
    <w:rsid w:val="00793219"/>
    <w:rsid w:val="0079441B"/>
    <w:rsid w:val="00794997"/>
    <w:rsid w:val="007C04BD"/>
    <w:rsid w:val="007C77C9"/>
    <w:rsid w:val="007F5A2B"/>
    <w:rsid w:val="00811B5D"/>
    <w:rsid w:val="008224E5"/>
    <w:rsid w:val="0082303D"/>
    <w:rsid w:val="00825075"/>
    <w:rsid w:val="00830D38"/>
    <w:rsid w:val="00831F79"/>
    <w:rsid w:val="0083578E"/>
    <w:rsid w:val="00846E1D"/>
    <w:rsid w:val="008511AF"/>
    <w:rsid w:val="0085426F"/>
    <w:rsid w:val="008709DC"/>
    <w:rsid w:val="008816C9"/>
    <w:rsid w:val="00883C56"/>
    <w:rsid w:val="00884F4D"/>
    <w:rsid w:val="008856CC"/>
    <w:rsid w:val="008B611B"/>
    <w:rsid w:val="008D484E"/>
    <w:rsid w:val="008E0A29"/>
    <w:rsid w:val="008E4F2E"/>
    <w:rsid w:val="008E709D"/>
    <w:rsid w:val="008F0E6F"/>
    <w:rsid w:val="008F3A24"/>
    <w:rsid w:val="008F71B5"/>
    <w:rsid w:val="008F7B5F"/>
    <w:rsid w:val="00901ED5"/>
    <w:rsid w:val="00904D5E"/>
    <w:rsid w:val="00907EA0"/>
    <w:rsid w:val="00913982"/>
    <w:rsid w:val="00914C33"/>
    <w:rsid w:val="0091552C"/>
    <w:rsid w:val="00921EE2"/>
    <w:rsid w:val="00925765"/>
    <w:rsid w:val="00931575"/>
    <w:rsid w:val="00935AC5"/>
    <w:rsid w:val="00941289"/>
    <w:rsid w:val="0097695D"/>
    <w:rsid w:val="0098150C"/>
    <w:rsid w:val="00985075"/>
    <w:rsid w:val="009904BD"/>
    <w:rsid w:val="009A255B"/>
    <w:rsid w:val="009B4A1A"/>
    <w:rsid w:val="009C0037"/>
    <w:rsid w:val="009E3A96"/>
    <w:rsid w:val="009F6CCF"/>
    <w:rsid w:val="00A01A44"/>
    <w:rsid w:val="00A238F6"/>
    <w:rsid w:val="00A2721E"/>
    <w:rsid w:val="00A51C6A"/>
    <w:rsid w:val="00A532D2"/>
    <w:rsid w:val="00A625FC"/>
    <w:rsid w:val="00A8540B"/>
    <w:rsid w:val="00AA5AE1"/>
    <w:rsid w:val="00AC51BB"/>
    <w:rsid w:val="00AF4856"/>
    <w:rsid w:val="00B1077B"/>
    <w:rsid w:val="00B10910"/>
    <w:rsid w:val="00B111A5"/>
    <w:rsid w:val="00B25765"/>
    <w:rsid w:val="00B42A42"/>
    <w:rsid w:val="00B4475A"/>
    <w:rsid w:val="00B45640"/>
    <w:rsid w:val="00B5200F"/>
    <w:rsid w:val="00B65339"/>
    <w:rsid w:val="00BA61C5"/>
    <w:rsid w:val="00BD027D"/>
    <w:rsid w:val="00BF0D26"/>
    <w:rsid w:val="00C126CA"/>
    <w:rsid w:val="00C17D57"/>
    <w:rsid w:val="00C320EC"/>
    <w:rsid w:val="00C3498F"/>
    <w:rsid w:val="00C524B3"/>
    <w:rsid w:val="00C55F66"/>
    <w:rsid w:val="00C6378F"/>
    <w:rsid w:val="00C63DCE"/>
    <w:rsid w:val="00C64EB4"/>
    <w:rsid w:val="00C70028"/>
    <w:rsid w:val="00C74DCE"/>
    <w:rsid w:val="00CB3A50"/>
    <w:rsid w:val="00CC41CE"/>
    <w:rsid w:val="00CC631B"/>
    <w:rsid w:val="00CD21C5"/>
    <w:rsid w:val="00CD2E8C"/>
    <w:rsid w:val="00CE6228"/>
    <w:rsid w:val="00CE6DD2"/>
    <w:rsid w:val="00CF1756"/>
    <w:rsid w:val="00CF50CE"/>
    <w:rsid w:val="00D159F3"/>
    <w:rsid w:val="00D64EE2"/>
    <w:rsid w:val="00D64FF6"/>
    <w:rsid w:val="00D940C4"/>
    <w:rsid w:val="00DA363F"/>
    <w:rsid w:val="00DA75C7"/>
    <w:rsid w:val="00DB7B13"/>
    <w:rsid w:val="00E06E78"/>
    <w:rsid w:val="00E45ECE"/>
    <w:rsid w:val="00E611B8"/>
    <w:rsid w:val="00E82959"/>
    <w:rsid w:val="00E82B75"/>
    <w:rsid w:val="00E94204"/>
    <w:rsid w:val="00EB70E6"/>
    <w:rsid w:val="00EC1922"/>
    <w:rsid w:val="00EE0CD3"/>
    <w:rsid w:val="00EE7AA4"/>
    <w:rsid w:val="00EF2270"/>
    <w:rsid w:val="00EF2DC0"/>
    <w:rsid w:val="00EF43B9"/>
    <w:rsid w:val="00F3371B"/>
    <w:rsid w:val="00F34072"/>
    <w:rsid w:val="00F37601"/>
    <w:rsid w:val="00F42F95"/>
    <w:rsid w:val="00F452D3"/>
    <w:rsid w:val="00F677F5"/>
    <w:rsid w:val="00F848CA"/>
    <w:rsid w:val="00FA1ADD"/>
    <w:rsid w:val="00FA42FB"/>
    <w:rsid w:val="00FC21A0"/>
    <w:rsid w:val="00FC3E67"/>
    <w:rsid w:val="00FD0BFD"/>
    <w:rsid w:val="00FE5A63"/>
    <w:rsid w:val="00FF55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D96E8"/>
  <w15:chartTrackingRefBased/>
  <w15:docId w15:val="{18502CFA-85EF-4C0A-8844-ECF87FEF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70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13554"/>
    <w:pPr>
      <w:spacing w:after="200" w:line="276" w:lineRule="auto"/>
      <w:ind w:left="720"/>
      <w:contextualSpacing/>
    </w:pPr>
    <w:rPr>
      <w:rFonts w:eastAsiaTheme="minorEastAsia"/>
      <w:lang w:eastAsia="hr-HR"/>
    </w:rPr>
  </w:style>
  <w:style w:type="paragraph" w:styleId="Tekstbalonia">
    <w:name w:val="Balloon Text"/>
    <w:basedOn w:val="Normal"/>
    <w:link w:val="TekstbaloniaChar"/>
    <w:uiPriority w:val="99"/>
    <w:semiHidden/>
    <w:unhideWhenUsed/>
    <w:rsid w:val="000B490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B4906"/>
    <w:rPr>
      <w:rFonts w:ascii="Segoe UI" w:hAnsi="Segoe UI" w:cs="Segoe UI"/>
      <w:sz w:val="18"/>
      <w:szCs w:val="18"/>
    </w:rPr>
  </w:style>
  <w:style w:type="paragraph" w:styleId="Zaglavlje">
    <w:name w:val="header"/>
    <w:basedOn w:val="Normal"/>
    <w:link w:val="ZaglavljeChar"/>
    <w:uiPriority w:val="99"/>
    <w:unhideWhenUsed/>
    <w:rsid w:val="004A03D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A03DB"/>
  </w:style>
  <w:style w:type="paragraph" w:styleId="Podnoje">
    <w:name w:val="footer"/>
    <w:basedOn w:val="Normal"/>
    <w:link w:val="PodnojeChar"/>
    <w:uiPriority w:val="99"/>
    <w:unhideWhenUsed/>
    <w:rsid w:val="004A03D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A03DB"/>
  </w:style>
  <w:style w:type="table" w:styleId="Svijetlatablicapopisa1-isticanje6">
    <w:name w:val="List Table 1 Light Accent 6"/>
    <w:basedOn w:val="Obinatablica"/>
    <w:uiPriority w:val="46"/>
    <w:rsid w:val="0005696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7">
    <w:name w:val="Grid Table 7 Colorful"/>
    <w:basedOn w:val="Obinatablica"/>
    <w:uiPriority w:val="52"/>
    <w:rsid w:val="0005696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Svijetlatablicareetke1">
    <w:name w:val="Grid Table 1 Light"/>
    <w:basedOn w:val="Obinatablica"/>
    <w:uiPriority w:val="46"/>
    <w:rsid w:val="000569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icareetke3">
    <w:name w:val="Grid Table 3"/>
    <w:basedOn w:val="Obinatablica"/>
    <w:uiPriority w:val="48"/>
    <w:rsid w:val="001137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0562">
      <w:bodyDiv w:val="1"/>
      <w:marLeft w:val="0"/>
      <w:marRight w:val="0"/>
      <w:marTop w:val="0"/>
      <w:marBottom w:val="0"/>
      <w:divBdr>
        <w:top w:val="none" w:sz="0" w:space="0" w:color="auto"/>
        <w:left w:val="none" w:sz="0" w:space="0" w:color="auto"/>
        <w:bottom w:val="none" w:sz="0" w:space="0" w:color="auto"/>
        <w:right w:val="none" w:sz="0" w:space="0" w:color="auto"/>
      </w:divBdr>
    </w:div>
    <w:div w:id="333845088">
      <w:bodyDiv w:val="1"/>
      <w:marLeft w:val="0"/>
      <w:marRight w:val="0"/>
      <w:marTop w:val="0"/>
      <w:marBottom w:val="0"/>
      <w:divBdr>
        <w:top w:val="none" w:sz="0" w:space="0" w:color="auto"/>
        <w:left w:val="none" w:sz="0" w:space="0" w:color="auto"/>
        <w:bottom w:val="none" w:sz="0" w:space="0" w:color="auto"/>
        <w:right w:val="none" w:sz="0" w:space="0" w:color="auto"/>
      </w:divBdr>
    </w:div>
    <w:div w:id="443966574">
      <w:bodyDiv w:val="1"/>
      <w:marLeft w:val="0"/>
      <w:marRight w:val="0"/>
      <w:marTop w:val="0"/>
      <w:marBottom w:val="0"/>
      <w:divBdr>
        <w:top w:val="none" w:sz="0" w:space="0" w:color="auto"/>
        <w:left w:val="none" w:sz="0" w:space="0" w:color="auto"/>
        <w:bottom w:val="none" w:sz="0" w:space="0" w:color="auto"/>
        <w:right w:val="none" w:sz="0" w:space="0" w:color="auto"/>
      </w:divBdr>
    </w:div>
    <w:div w:id="608590083">
      <w:bodyDiv w:val="1"/>
      <w:marLeft w:val="0"/>
      <w:marRight w:val="0"/>
      <w:marTop w:val="0"/>
      <w:marBottom w:val="0"/>
      <w:divBdr>
        <w:top w:val="none" w:sz="0" w:space="0" w:color="auto"/>
        <w:left w:val="none" w:sz="0" w:space="0" w:color="auto"/>
        <w:bottom w:val="none" w:sz="0" w:space="0" w:color="auto"/>
        <w:right w:val="none" w:sz="0" w:space="0" w:color="auto"/>
      </w:divBdr>
    </w:div>
    <w:div w:id="638075110">
      <w:bodyDiv w:val="1"/>
      <w:marLeft w:val="0"/>
      <w:marRight w:val="0"/>
      <w:marTop w:val="0"/>
      <w:marBottom w:val="0"/>
      <w:divBdr>
        <w:top w:val="none" w:sz="0" w:space="0" w:color="auto"/>
        <w:left w:val="none" w:sz="0" w:space="0" w:color="auto"/>
        <w:bottom w:val="none" w:sz="0" w:space="0" w:color="auto"/>
        <w:right w:val="none" w:sz="0" w:space="0" w:color="auto"/>
      </w:divBdr>
    </w:div>
    <w:div w:id="1027681791">
      <w:bodyDiv w:val="1"/>
      <w:marLeft w:val="0"/>
      <w:marRight w:val="0"/>
      <w:marTop w:val="0"/>
      <w:marBottom w:val="0"/>
      <w:divBdr>
        <w:top w:val="none" w:sz="0" w:space="0" w:color="auto"/>
        <w:left w:val="none" w:sz="0" w:space="0" w:color="auto"/>
        <w:bottom w:val="none" w:sz="0" w:space="0" w:color="auto"/>
        <w:right w:val="none" w:sz="0" w:space="0" w:color="auto"/>
      </w:divBdr>
    </w:div>
    <w:div w:id="1522284738">
      <w:bodyDiv w:val="1"/>
      <w:marLeft w:val="0"/>
      <w:marRight w:val="0"/>
      <w:marTop w:val="0"/>
      <w:marBottom w:val="0"/>
      <w:divBdr>
        <w:top w:val="none" w:sz="0" w:space="0" w:color="auto"/>
        <w:left w:val="none" w:sz="0" w:space="0" w:color="auto"/>
        <w:bottom w:val="none" w:sz="0" w:space="0" w:color="auto"/>
        <w:right w:val="none" w:sz="0" w:space="0" w:color="auto"/>
      </w:divBdr>
    </w:div>
    <w:div w:id="1637494685">
      <w:bodyDiv w:val="1"/>
      <w:marLeft w:val="0"/>
      <w:marRight w:val="0"/>
      <w:marTop w:val="0"/>
      <w:marBottom w:val="0"/>
      <w:divBdr>
        <w:top w:val="none" w:sz="0" w:space="0" w:color="auto"/>
        <w:left w:val="none" w:sz="0" w:space="0" w:color="auto"/>
        <w:bottom w:val="none" w:sz="0" w:space="0" w:color="auto"/>
        <w:right w:val="none" w:sz="0" w:space="0" w:color="auto"/>
      </w:divBdr>
    </w:div>
    <w:div w:id="1746804551">
      <w:bodyDiv w:val="1"/>
      <w:marLeft w:val="0"/>
      <w:marRight w:val="0"/>
      <w:marTop w:val="0"/>
      <w:marBottom w:val="0"/>
      <w:divBdr>
        <w:top w:val="none" w:sz="0" w:space="0" w:color="auto"/>
        <w:left w:val="none" w:sz="0" w:space="0" w:color="auto"/>
        <w:bottom w:val="none" w:sz="0" w:space="0" w:color="auto"/>
        <w:right w:val="none" w:sz="0" w:space="0" w:color="auto"/>
      </w:divBdr>
    </w:div>
    <w:div w:id="19817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FC84-BDF6-4FF8-A525-4785BAF5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6519</Words>
  <Characters>37160</Characters>
  <Application>Microsoft Office Word</Application>
  <DocSecurity>0</DocSecurity>
  <Lines>309</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dc:creator>
  <cp:keywords/>
  <dc:description/>
  <cp:lastModifiedBy>JVP ŠIBENIK</cp:lastModifiedBy>
  <cp:revision>5</cp:revision>
  <cp:lastPrinted>2021-01-29T13:27:00Z</cp:lastPrinted>
  <dcterms:created xsi:type="dcterms:W3CDTF">2021-01-29T13:05:00Z</dcterms:created>
  <dcterms:modified xsi:type="dcterms:W3CDTF">2021-08-17T11:23:00Z</dcterms:modified>
</cp:coreProperties>
</file>